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F0F465" w14:textId="77777777" w:rsidR="002C64B0" w:rsidRDefault="002C64B0" w:rsidP="001F0463">
      <w:pPr>
        <w:pStyle w:val="Heading1"/>
        <w:spacing w:before="0" w:after="0" w:line="240" w:lineRule="auto"/>
      </w:pPr>
      <w:r w:rsidRPr="002C64B0">
        <w:t xml:space="preserve">University of the Fraser Valley </w:t>
      </w:r>
    </w:p>
    <w:p w14:paraId="68ECB8DC" w14:textId="24941520" w:rsidR="002C64B0" w:rsidRDefault="002C64B0" w:rsidP="001F0463">
      <w:pPr>
        <w:pStyle w:val="Heading1"/>
        <w:spacing w:before="0" w:after="0" w:line="240" w:lineRule="auto"/>
      </w:pPr>
      <w:r>
        <w:t xml:space="preserve">First Annual </w:t>
      </w:r>
      <w:r w:rsidRPr="002C64B0">
        <w:t>Accessibility</w:t>
      </w:r>
      <w:r>
        <w:t xml:space="preserve"> Report</w:t>
      </w:r>
      <w:r w:rsidR="008E2532">
        <w:t xml:space="preserve"> </w:t>
      </w:r>
      <w:r>
        <w:t>2023-2024</w:t>
      </w:r>
    </w:p>
    <w:p w14:paraId="7E447A2B" w14:textId="0DDDB020" w:rsidR="002C64B0" w:rsidRDefault="002C64B0" w:rsidP="008E2532">
      <w:pPr>
        <w:pStyle w:val="Heading2"/>
      </w:pPr>
      <w:r>
        <w:t>Territorial Acknowledgement</w:t>
      </w:r>
    </w:p>
    <w:p w14:paraId="16E9FDF4" w14:textId="240FD150" w:rsidR="002C64B0" w:rsidRPr="00DD04BD" w:rsidRDefault="002C64B0" w:rsidP="002C64B0">
      <w:pPr>
        <w:rPr>
          <w:rFonts w:ascii="Calibri" w:hAnsi="Calibri" w:cs="Calibri"/>
        </w:rPr>
      </w:pPr>
      <w:r w:rsidRPr="00DD04BD">
        <w:rPr>
          <w:rFonts w:ascii="Calibri" w:hAnsi="Calibri" w:cs="Calibri"/>
        </w:rPr>
        <w:t xml:space="preserve">The University of the Fraser Valley (UFV) is situated in the traditional territory of the </w:t>
      </w:r>
      <w:proofErr w:type="spellStart"/>
      <w:proofErr w:type="gramStart"/>
      <w:r w:rsidRPr="00DD04BD">
        <w:rPr>
          <w:rFonts w:ascii="Calibri" w:hAnsi="Calibri" w:cs="Calibri"/>
        </w:rPr>
        <w:t>Stó:lō</w:t>
      </w:r>
      <w:proofErr w:type="spellEnd"/>
      <w:proofErr w:type="gramEnd"/>
      <w:r w:rsidRPr="00DD04BD">
        <w:rPr>
          <w:rFonts w:ascii="Calibri" w:hAnsi="Calibri" w:cs="Calibri"/>
        </w:rPr>
        <w:t xml:space="preserve"> peoples (people of the river), who have occupied the land long before Canada was formed. The </w:t>
      </w:r>
      <w:proofErr w:type="spellStart"/>
      <w:proofErr w:type="gramStart"/>
      <w:r w:rsidRPr="00DD04BD">
        <w:rPr>
          <w:rFonts w:ascii="Calibri" w:hAnsi="Calibri" w:cs="Calibri"/>
        </w:rPr>
        <w:t>Stó:lō</w:t>
      </w:r>
      <w:proofErr w:type="spellEnd"/>
      <w:proofErr w:type="gramEnd"/>
      <w:r w:rsidRPr="00DD04BD">
        <w:rPr>
          <w:rFonts w:ascii="Calibri" w:hAnsi="Calibri" w:cs="Calibri"/>
        </w:rPr>
        <w:t xml:space="preserve"> have an intrinsic relationship with </w:t>
      </w:r>
      <w:proofErr w:type="spellStart"/>
      <w:r w:rsidRPr="00DD04BD">
        <w:rPr>
          <w:rFonts w:ascii="Calibri" w:hAnsi="Calibri" w:cs="Calibri"/>
        </w:rPr>
        <w:t>S’ólh</w:t>
      </w:r>
      <w:proofErr w:type="spellEnd"/>
      <w:r w:rsidRPr="00DD04BD">
        <w:rPr>
          <w:rFonts w:ascii="Calibri" w:hAnsi="Calibri" w:cs="Calibri"/>
        </w:rPr>
        <w:t xml:space="preserve"> </w:t>
      </w:r>
      <w:proofErr w:type="spellStart"/>
      <w:r w:rsidRPr="00DD04BD">
        <w:rPr>
          <w:rFonts w:ascii="Calibri" w:hAnsi="Calibri" w:cs="Calibri"/>
        </w:rPr>
        <w:t>Tém:éxw</w:t>
      </w:r>
      <w:proofErr w:type="spellEnd"/>
      <w:r w:rsidRPr="00DD04BD">
        <w:rPr>
          <w:rFonts w:ascii="Calibri" w:hAnsi="Calibri" w:cs="Calibri"/>
        </w:rPr>
        <w:t xml:space="preserve"> (Our Sacred Land) and spoke </w:t>
      </w:r>
      <w:proofErr w:type="spellStart"/>
      <w:r w:rsidRPr="00DD04BD">
        <w:rPr>
          <w:rFonts w:ascii="Calibri" w:hAnsi="Calibri" w:cs="Calibri"/>
        </w:rPr>
        <w:t>Halq’eméylem</w:t>
      </w:r>
      <w:proofErr w:type="spellEnd"/>
      <w:r w:rsidRPr="00DD04BD">
        <w:rPr>
          <w:rFonts w:ascii="Calibri" w:hAnsi="Calibri" w:cs="Calibri"/>
        </w:rPr>
        <w:t>.  UFV supports and honours the contribution that Indigenous peoples have made and continue to make to our community. Incorporating Indigenous ways of knowing and learning is important to the university.</w:t>
      </w:r>
    </w:p>
    <w:p w14:paraId="6650B51C" w14:textId="37DC09A7" w:rsidR="002C64B0" w:rsidRDefault="008E2532" w:rsidP="008E2532">
      <w:pPr>
        <w:pStyle w:val="Heading2"/>
      </w:pPr>
      <w:r>
        <w:t>Executive Summary</w:t>
      </w:r>
    </w:p>
    <w:p w14:paraId="1D065857" w14:textId="2FA825A8" w:rsidR="008E2532" w:rsidRPr="00DD04BD" w:rsidRDefault="00516E6B" w:rsidP="00A50020">
      <w:pPr>
        <w:spacing w:after="0" w:line="240" w:lineRule="auto"/>
        <w:rPr>
          <w:rFonts w:ascii="Calibri" w:hAnsi="Calibri" w:cs="Calibri"/>
        </w:rPr>
      </w:pPr>
      <w:r w:rsidRPr="00DD04BD">
        <w:rPr>
          <w:rFonts w:ascii="Calibri" w:hAnsi="Calibri" w:cs="Calibri"/>
        </w:rPr>
        <w:t xml:space="preserve">In June 2021, the </w:t>
      </w:r>
      <w:hyperlink r:id="rId7" w:history="1">
        <w:r w:rsidRPr="00DD04BD">
          <w:rPr>
            <w:rStyle w:val="Hyperlink"/>
            <w:rFonts w:ascii="Calibri" w:hAnsi="Calibri" w:cs="Calibri"/>
            <w:i/>
            <w:iCs/>
          </w:rPr>
          <w:t>Accessible B</w:t>
        </w:r>
        <w:r w:rsidR="00744AA0" w:rsidRPr="00DD04BD">
          <w:rPr>
            <w:rStyle w:val="Hyperlink"/>
            <w:rFonts w:ascii="Calibri" w:hAnsi="Calibri" w:cs="Calibri"/>
            <w:i/>
            <w:iCs/>
          </w:rPr>
          <w:t xml:space="preserve">ritish </w:t>
        </w:r>
        <w:r w:rsidRPr="00DD04BD">
          <w:rPr>
            <w:rStyle w:val="Hyperlink"/>
            <w:rFonts w:ascii="Calibri" w:hAnsi="Calibri" w:cs="Calibri"/>
            <w:i/>
            <w:iCs/>
          </w:rPr>
          <w:t>C</w:t>
        </w:r>
        <w:r w:rsidR="00744AA0" w:rsidRPr="00DD04BD">
          <w:rPr>
            <w:rStyle w:val="Hyperlink"/>
            <w:rFonts w:ascii="Calibri" w:hAnsi="Calibri" w:cs="Calibri"/>
            <w:i/>
            <w:iCs/>
          </w:rPr>
          <w:t>olumbia</w:t>
        </w:r>
        <w:r w:rsidRPr="00DD04BD">
          <w:rPr>
            <w:rStyle w:val="Hyperlink"/>
            <w:rFonts w:ascii="Calibri" w:hAnsi="Calibri" w:cs="Calibri"/>
            <w:i/>
            <w:iCs/>
          </w:rPr>
          <w:t xml:space="preserve"> Act</w:t>
        </w:r>
      </w:hyperlink>
      <w:r w:rsidRPr="00DD04BD">
        <w:rPr>
          <w:rFonts w:ascii="Calibri" w:hAnsi="Calibri" w:cs="Calibri"/>
        </w:rPr>
        <w:t xml:space="preserve"> (“the Act”) became law and established a legal framework to</w:t>
      </w:r>
      <w:r w:rsidR="005E49BF" w:rsidRPr="00DD04BD">
        <w:rPr>
          <w:rFonts w:ascii="Calibri" w:hAnsi="Calibri" w:cs="Calibri"/>
        </w:rPr>
        <w:t xml:space="preserve"> </w:t>
      </w:r>
      <w:r w:rsidRPr="00DD04BD">
        <w:rPr>
          <w:rFonts w:ascii="Calibri" w:hAnsi="Calibri" w:cs="Calibri"/>
        </w:rPr>
        <w:t>identify, remove, and prevent barriers to the full and equal participation of people with disabilities. The</w:t>
      </w:r>
      <w:r w:rsidR="00A50020" w:rsidRPr="00DD04BD">
        <w:rPr>
          <w:rFonts w:ascii="Calibri" w:hAnsi="Calibri" w:cs="Calibri"/>
        </w:rPr>
        <w:t xml:space="preserve"> </w:t>
      </w:r>
      <w:r w:rsidRPr="00DD04BD">
        <w:rPr>
          <w:rFonts w:ascii="Calibri" w:hAnsi="Calibri" w:cs="Calibri"/>
        </w:rPr>
        <w:t>new legislation is a significant step in the journey to becoming a truly accessible province. Subsequently,</w:t>
      </w:r>
      <w:r w:rsidR="00A50020" w:rsidRPr="00DD04BD">
        <w:rPr>
          <w:rFonts w:ascii="Calibri" w:hAnsi="Calibri" w:cs="Calibri"/>
        </w:rPr>
        <w:t xml:space="preserve"> </w:t>
      </w:r>
      <w:r w:rsidRPr="00DD04BD">
        <w:rPr>
          <w:rFonts w:ascii="Calibri" w:hAnsi="Calibri" w:cs="Calibri"/>
        </w:rPr>
        <w:t xml:space="preserve">the provincial government announced that all publicly funded </w:t>
      </w:r>
      <w:proofErr w:type="spellStart"/>
      <w:r w:rsidRPr="00DD04BD">
        <w:rPr>
          <w:rFonts w:ascii="Calibri" w:hAnsi="Calibri" w:cs="Calibri"/>
        </w:rPr>
        <w:t>post-secondary</w:t>
      </w:r>
      <w:proofErr w:type="spellEnd"/>
      <w:r w:rsidRPr="00DD04BD">
        <w:rPr>
          <w:rFonts w:ascii="Calibri" w:hAnsi="Calibri" w:cs="Calibri"/>
        </w:rPr>
        <w:t xml:space="preserve"> institutions will be</w:t>
      </w:r>
      <w:r w:rsidR="00A50020" w:rsidRPr="00DD04BD">
        <w:rPr>
          <w:rFonts w:ascii="Calibri" w:hAnsi="Calibri" w:cs="Calibri"/>
        </w:rPr>
        <w:t xml:space="preserve"> </w:t>
      </w:r>
      <w:r w:rsidRPr="00DD04BD">
        <w:rPr>
          <w:rFonts w:ascii="Calibri" w:hAnsi="Calibri" w:cs="Calibri"/>
        </w:rPr>
        <w:t>required to establish an accessibility committee, develop an accessibility plan, and establish a feedback</w:t>
      </w:r>
      <w:r w:rsidR="00A50020" w:rsidRPr="00DD04BD">
        <w:rPr>
          <w:rFonts w:ascii="Calibri" w:hAnsi="Calibri" w:cs="Calibri"/>
        </w:rPr>
        <w:t xml:space="preserve"> </w:t>
      </w:r>
      <w:r w:rsidRPr="00DD04BD">
        <w:rPr>
          <w:rFonts w:ascii="Calibri" w:hAnsi="Calibri" w:cs="Calibri"/>
        </w:rPr>
        <w:t>mechanism by September 2023</w:t>
      </w:r>
      <w:r w:rsidR="00A50020" w:rsidRPr="00DD04BD">
        <w:rPr>
          <w:rFonts w:ascii="Calibri" w:hAnsi="Calibri" w:cs="Calibri"/>
        </w:rPr>
        <w:t xml:space="preserve">. </w:t>
      </w:r>
    </w:p>
    <w:p w14:paraId="6E8CBD67" w14:textId="77777777" w:rsidR="00D26BC7" w:rsidRPr="00DD04BD" w:rsidRDefault="00D26BC7" w:rsidP="00A50020">
      <w:pPr>
        <w:spacing w:after="0" w:line="240" w:lineRule="auto"/>
        <w:rPr>
          <w:rFonts w:ascii="Calibri" w:hAnsi="Calibri" w:cs="Calibri"/>
        </w:rPr>
      </w:pPr>
    </w:p>
    <w:p w14:paraId="073ECC21" w14:textId="5C4062E1" w:rsidR="00A430EE" w:rsidRPr="00DD04BD" w:rsidRDefault="00F45F30" w:rsidP="00A50020">
      <w:pPr>
        <w:spacing w:after="0" w:line="240" w:lineRule="auto"/>
        <w:rPr>
          <w:rFonts w:ascii="Calibri" w:hAnsi="Calibri" w:cs="Calibri"/>
        </w:rPr>
      </w:pPr>
      <w:r w:rsidRPr="00DD04BD">
        <w:rPr>
          <w:rFonts w:ascii="Calibri" w:hAnsi="Calibri" w:cs="Calibri"/>
        </w:rPr>
        <w:t>The</w:t>
      </w:r>
      <w:r w:rsidR="00D26BC7" w:rsidRPr="00DD04BD">
        <w:rPr>
          <w:rFonts w:ascii="Calibri" w:hAnsi="Calibri" w:cs="Calibri"/>
        </w:rPr>
        <w:t xml:space="preserve"> first annual Accessibility Report </w:t>
      </w:r>
      <w:r w:rsidRPr="00DD04BD">
        <w:rPr>
          <w:rFonts w:ascii="Calibri" w:hAnsi="Calibri" w:cs="Calibri"/>
        </w:rPr>
        <w:t>highlights</w:t>
      </w:r>
      <w:r w:rsidR="00CC4529" w:rsidRPr="00DD04BD">
        <w:rPr>
          <w:rFonts w:ascii="Calibri" w:hAnsi="Calibri" w:cs="Calibri"/>
        </w:rPr>
        <w:t xml:space="preserve"> the progress</w:t>
      </w:r>
      <w:r w:rsidR="00F7395B" w:rsidRPr="00DD04BD">
        <w:rPr>
          <w:rFonts w:ascii="Calibri" w:hAnsi="Calibri" w:cs="Calibri"/>
        </w:rPr>
        <w:t xml:space="preserve"> made on</w:t>
      </w:r>
      <w:r w:rsidR="00044A66" w:rsidRPr="00DD04BD">
        <w:rPr>
          <w:rFonts w:ascii="Calibri" w:hAnsi="Calibri" w:cs="Calibri"/>
        </w:rPr>
        <w:t xml:space="preserve"> the</w:t>
      </w:r>
      <w:r w:rsidR="00F7395B" w:rsidRPr="00DD04BD">
        <w:rPr>
          <w:rFonts w:ascii="Calibri" w:hAnsi="Calibri" w:cs="Calibri"/>
        </w:rPr>
        <w:t xml:space="preserve"> </w:t>
      </w:r>
      <w:r w:rsidR="00AA4BEB" w:rsidRPr="00DD04BD">
        <w:rPr>
          <w:rFonts w:ascii="Calibri" w:hAnsi="Calibri" w:cs="Calibri"/>
        </w:rPr>
        <w:t>priority</w:t>
      </w:r>
      <w:r w:rsidR="006C3488" w:rsidRPr="00DD04BD">
        <w:rPr>
          <w:rFonts w:ascii="Calibri" w:hAnsi="Calibri" w:cs="Calibri"/>
        </w:rPr>
        <w:t xml:space="preserve"> areas </w:t>
      </w:r>
      <w:r w:rsidR="00044A66" w:rsidRPr="00DD04BD">
        <w:rPr>
          <w:rFonts w:ascii="Calibri" w:hAnsi="Calibri" w:cs="Calibri"/>
        </w:rPr>
        <w:t>identified</w:t>
      </w:r>
      <w:r w:rsidR="00212990" w:rsidRPr="00DD04BD">
        <w:rPr>
          <w:rFonts w:ascii="Calibri" w:hAnsi="Calibri" w:cs="Calibri"/>
        </w:rPr>
        <w:t xml:space="preserve"> for </w:t>
      </w:r>
      <w:hyperlink r:id="rId8" w:history="1">
        <w:r w:rsidR="00212990" w:rsidRPr="00DD04BD">
          <w:rPr>
            <w:rStyle w:val="Hyperlink"/>
            <w:rFonts w:ascii="Calibri" w:hAnsi="Calibri" w:cs="Calibri"/>
          </w:rPr>
          <w:t>UFV’s Phase 1:</w:t>
        </w:r>
        <w:r w:rsidR="006C3488" w:rsidRPr="00DD04BD">
          <w:rPr>
            <w:rStyle w:val="Hyperlink"/>
            <w:rFonts w:ascii="Calibri" w:hAnsi="Calibri" w:cs="Calibri"/>
          </w:rPr>
          <w:t xml:space="preserve"> Accessibility Plan</w:t>
        </w:r>
      </w:hyperlink>
      <w:r w:rsidR="006C3488" w:rsidRPr="00DD04BD">
        <w:rPr>
          <w:rFonts w:ascii="Calibri" w:hAnsi="Calibri" w:cs="Calibri"/>
        </w:rPr>
        <w:t xml:space="preserve"> from </w:t>
      </w:r>
      <w:r w:rsidR="00A430EE" w:rsidRPr="00DD04BD">
        <w:rPr>
          <w:rFonts w:ascii="Calibri" w:hAnsi="Calibri" w:cs="Calibri"/>
        </w:rPr>
        <w:t xml:space="preserve">September 2023 to June 2024. </w:t>
      </w:r>
    </w:p>
    <w:p w14:paraId="515153FF" w14:textId="77777777" w:rsidR="00A430EE" w:rsidRPr="00DD04BD" w:rsidRDefault="00A430EE" w:rsidP="00A50020">
      <w:pPr>
        <w:spacing w:after="0" w:line="240" w:lineRule="auto"/>
        <w:rPr>
          <w:rFonts w:ascii="Calibri" w:hAnsi="Calibri" w:cs="Calibri"/>
        </w:rPr>
      </w:pPr>
    </w:p>
    <w:p w14:paraId="7CDAAFE0" w14:textId="0AC73D6F" w:rsidR="003615EF" w:rsidRPr="00DD04BD" w:rsidRDefault="00A1673F" w:rsidP="00A50020">
      <w:pPr>
        <w:spacing w:after="0" w:line="240" w:lineRule="auto"/>
        <w:rPr>
          <w:rFonts w:ascii="Calibri" w:hAnsi="Calibri" w:cs="Calibri"/>
        </w:rPr>
      </w:pPr>
      <w:r w:rsidRPr="00DD04BD">
        <w:rPr>
          <w:rFonts w:ascii="Calibri" w:hAnsi="Calibri" w:cs="Calibri"/>
        </w:rPr>
        <w:t>The prior</w:t>
      </w:r>
      <w:r w:rsidR="00E50681" w:rsidRPr="00DD04BD">
        <w:rPr>
          <w:rFonts w:ascii="Calibri" w:hAnsi="Calibri" w:cs="Calibri"/>
        </w:rPr>
        <w:t xml:space="preserve">ity areas </w:t>
      </w:r>
      <w:r w:rsidR="00C03051" w:rsidRPr="00DD04BD">
        <w:rPr>
          <w:rFonts w:ascii="Calibri" w:hAnsi="Calibri" w:cs="Calibri"/>
        </w:rPr>
        <w:t>are as follows:</w:t>
      </w:r>
    </w:p>
    <w:p w14:paraId="6AE2F2A5" w14:textId="75AB7A42" w:rsidR="00C03051" w:rsidRPr="00DD04BD" w:rsidRDefault="00C03051" w:rsidP="00C03051">
      <w:pPr>
        <w:pStyle w:val="ListParagraph"/>
        <w:numPr>
          <w:ilvl w:val="0"/>
          <w:numId w:val="2"/>
        </w:numPr>
        <w:spacing w:after="0" w:line="240" w:lineRule="auto"/>
        <w:rPr>
          <w:rFonts w:ascii="Calibri" w:hAnsi="Calibri" w:cs="Calibri"/>
        </w:rPr>
      </w:pPr>
      <w:r w:rsidRPr="00DD04BD">
        <w:rPr>
          <w:rFonts w:ascii="Calibri" w:hAnsi="Calibri" w:cs="Calibri"/>
        </w:rPr>
        <w:t>Launch the Access</w:t>
      </w:r>
      <w:r w:rsidR="00DE5915" w:rsidRPr="00DD04BD">
        <w:rPr>
          <w:rFonts w:ascii="Calibri" w:hAnsi="Calibri" w:cs="Calibri"/>
        </w:rPr>
        <w:t xml:space="preserve">ibility Committee </w:t>
      </w:r>
    </w:p>
    <w:p w14:paraId="18613B9B" w14:textId="3CAA4341" w:rsidR="00C03051" w:rsidRPr="00DD04BD" w:rsidRDefault="00C03051" w:rsidP="00C03051">
      <w:pPr>
        <w:pStyle w:val="ListParagraph"/>
        <w:numPr>
          <w:ilvl w:val="0"/>
          <w:numId w:val="2"/>
        </w:numPr>
        <w:spacing w:after="0" w:line="240" w:lineRule="auto"/>
        <w:rPr>
          <w:rFonts w:ascii="Calibri" w:hAnsi="Calibri" w:cs="Calibri"/>
        </w:rPr>
      </w:pPr>
      <w:r w:rsidRPr="00DD04BD">
        <w:rPr>
          <w:rFonts w:ascii="Calibri" w:hAnsi="Calibri" w:cs="Calibri"/>
        </w:rPr>
        <w:t xml:space="preserve">Establish a baseline for UFV’s accessibility </w:t>
      </w:r>
      <w:proofErr w:type="gramStart"/>
      <w:r w:rsidRPr="00DD04BD">
        <w:rPr>
          <w:rFonts w:ascii="Calibri" w:hAnsi="Calibri" w:cs="Calibri"/>
        </w:rPr>
        <w:t>work</w:t>
      </w:r>
      <w:proofErr w:type="gramEnd"/>
    </w:p>
    <w:p w14:paraId="6538554A" w14:textId="77777777" w:rsidR="00C03051" w:rsidRPr="00DD04BD" w:rsidRDefault="00C03051" w:rsidP="00C03051">
      <w:pPr>
        <w:pStyle w:val="ListParagraph"/>
        <w:numPr>
          <w:ilvl w:val="0"/>
          <w:numId w:val="2"/>
        </w:numPr>
        <w:spacing w:after="0" w:line="240" w:lineRule="auto"/>
        <w:rPr>
          <w:rFonts w:ascii="Calibri" w:hAnsi="Calibri" w:cs="Calibri"/>
        </w:rPr>
      </w:pPr>
      <w:r w:rsidRPr="00DD04BD">
        <w:rPr>
          <w:rFonts w:ascii="Calibri" w:hAnsi="Calibri" w:cs="Calibri"/>
        </w:rPr>
        <w:t>Community Consultation and Engagement</w:t>
      </w:r>
    </w:p>
    <w:p w14:paraId="3D2CE9A0" w14:textId="77777777" w:rsidR="00C03051" w:rsidRPr="00DD04BD" w:rsidRDefault="00C03051" w:rsidP="00C03051">
      <w:pPr>
        <w:pStyle w:val="ListParagraph"/>
        <w:numPr>
          <w:ilvl w:val="0"/>
          <w:numId w:val="2"/>
        </w:numPr>
        <w:spacing w:after="0" w:line="240" w:lineRule="auto"/>
        <w:rPr>
          <w:rFonts w:ascii="Calibri" w:hAnsi="Calibri" w:cs="Calibri"/>
        </w:rPr>
      </w:pPr>
      <w:r w:rsidRPr="00DD04BD">
        <w:rPr>
          <w:rFonts w:ascii="Calibri" w:hAnsi="Calibri" w:cs="Calibri"/>
        </w:rPr>
        <w:t>Capacity Building: Preparing for Change</w:t>
      </w:r>
    </w:p>
    <w:p w14:paraId="0F53464B" w14:textId="77777777" w:rsidR="004E323F" w:rsidRPr="00DD04BD" w:rsidRDefault="004E323F" w:rsidP="00A50020">
      <w:pPr>
        <w:spacing w:after="0" w:line="240" w:lineRule="auto"/>
        <w:rPr>
          <w:rFonts w:ascii="Calibri" w:hAnsi="Calibri" w:cs="Calibri"/>
        </w:rPr>
      </w:pPr>
    </w:p>
    <w:p w14:paraId="2280B156" w14:textId="6A020490" w:rsidR="004E323F" w:rsidRPr="00DD04BD" w:rsidRDefault="004E323F" w:rsidP="00A50020">
      <w:pPr>
        <w:spacing w:after="0" w:line="240" w:lineRule="auto"/>
        <w:rPr>
          <w:rFonts w:ascii="Calibri" w:hAnsi="Calibri" w:cs="Calibri"/>
        </w:rPr>
      </w:pPr>
      <w:r w:rsidRPr="00DD04BD">
        <w:rPr>
          <w:rFonts w:ascii="Calibri" w:hAnsi="Calibri" w:cs="Calibri"/>
        </w:rPr>
        <w:t xml:space="preserve">The key goals for this initial phase of implementing the Act are to ensure a strong foundation on which to build and to ensure ongoing, meaningful consultation with persons with disabilities. The provincial government is currently developing </w:t>
      </w:r>
      <w:hyperlink r:id="rId9" w:anchor=":~:text=From%20May%2031%20to%20July,the%20Accessible%20British%20Columbia%20Act." w:history="1">
        <w:r w:rsidRPr="00605936">
          <w:rPr>
            <w:rStyle w:val="Hyperlink"/>
            <w:rFonts w:ascii="Calibri" w:hAnsi="Calibri" w:cs="Calibri"/>
          </w:rPr>
          <w:t>province-wide standards</w:t>
        </w:r>
      </w:hyperlink>
      <w:r w:rsidRPr="00DD04BD">
        <w:rPr>
          <w:rFonts w:ascii="Calibri" w:hAnsi="Calibri" w:cs="Calibri"/>
        </w:rPr>
        <w:t xml:space="preserve"> that all institutions covered by the Act will need to meet.</w:t>
      </w:r>
    </w:p>
    <w:p w14:paraId="5715A8F5" w14:textId="77777777" w:rsidR="00921608" w:rsidRDefault="00921608">
      <w:pPr>
        <w:rPr>
          <w:rFonts w:asciiTheme="majorHAnsi" w:eastAsiaTheme="majorEastAsia" w:hAnsiTheme="majorHAnsi" w:cstheme="majorBidi"/>
          <w:color w:val="0F4761" w:themeColor="accent1" w:themeShade="BF"/>
          <w:sz w:val="32"/>
          <w:szCs w:val="32"/>
        </w:rPr>
      </w:pPr>
      <w:r>
        <w:br w:type="page"/>
      </w:r>
    </w:p>
    <w:p w14:paraId="48A676F5" w14:textId="3509E151" w:rsidR="00BC0D32" w:rsidRDefault="006D6D36" w:rsidP="00736339">
      <w:pPr>
        <w:pStyle w:val="Heading2"/>
        <w:spacing w:before="0" w:after="0" w:line="240" w:lineRule="auto"/>
      </w:pPr>
      <w:r>
        <w:lastRenderedPageBreak/>
        <w:t>Our work to date</w:t>
      </w:r>
    </w:p>
    <w:p w14:paraId="663378DE" w14:textId="77777777" w:rsidR="00736339" w:rsidRPr="00736339" w:rsidRDefault="00736339" w:rsidP="00736339">
      <w:pPr>
        <w:spacing w:after="0"/>
      </w:pPr>
    </w:p>
    <w:p w14:paraId="388973D8" w14:textId="2A6A6CA0" w:rsidR="002B7915" w:rsidRDefault="00735E85" w:rsidP="00736339">
      <w:pPr>
        <w:pStyle w:val="Heading3"/>
        <w:spacing w:before="0" w:after="120" w:line="240" w:lineRule="auto"/>
      </w:pPr>
      <w:r w:rsidRPr="00735E85">
        <w:t>Launch the Accessibility Committee (“the AC”)</w:t>
      </w:r>
    </w:p>
    <w:tbl>
      <w:tblPr>
        <w:tblStyle w:val="TableGrid"/>
        <w:tblW w:w="0" w:type="auto"/>
        <w:tblLook w:val="04A0" w:firstRow="1" w:lastRow="0" w:firstColumn="1" w:lastColumn="0" w:noHBand="0" w:noVBand="1"/>
      </w:tblPr>
      <w:tblGrid>
        <w:gridCol w:w="3116"/>
        <w:gridCol w:w="1559"/>
        <w:gridCol w:w="4675"/>
      </w:tblGrid>
      <w:tr w:rsidR="00A717BC" w:rsidRPr="00497A8B" w14:paraId="6DC1D817" w14:textId="77777777" w:rsidTr="00F7020E">
        <w:tc>
          <w:tcPr>
            <w:tcW w:w="3116" w:type="dxa"/>
          </w:tcPr>
          <w:p w14:paraId="74D77D2A" w14:textId="77777777" w:rsidR="00A717BC" w:rsidRPr="00497A8B" w:rsidRDefault="00A717BC" w:rsidP="00185E8C">
            <w:pPr>
              <w:rPr>
                <w:rFonts w:ascii="Calibri" w:hAnsi="Calibri" w:cs="Calibri"/>
                <w:b/>
                <w:bCs/>
              </w:rPr>
            </w:pPr>
            <w:r w:rsidRPr="00497A8B">
              <w:rPr>
                <w:rFonts w:ascii="Calibri" w:hAnsi="Calibri" w:cs="Calibri"/>
                <w:b/>
                <w:bCs/>
              </w:rPr>
              <w:t>Priority Area</w:t>
            </w:r>
          </w:p>
        </w:tc>
        <w:tc>
          <w:tcPr>
            <w:tcW w:w="1559" w:type="dxa"/>
          </w:tcPr>
          <w:p w14:paraId="09E9A242" w14:textId="77777777" w:rsidR="00A717BC" w:rsidRPr="00497A8B" w:rsidRDefault="00A717BC" w:rsidP="00185E8C">
            <w:pPr>
              <w:rPr>
                <w:rFonts w:ascii="Calibri" w:hAnsi="Calibri" w:cs="Calibri"/>
                <w:b/>
                <w:bCs/>
              </w:rPr>
            </w:pPr>
            <w:r w:rsidRPr="00497A8B">
              <w:rPr>
                <w:rFonts w:ascii="Calibri" w:hAnsi="Calibri" w:cs="Calibri"/>
                <w:b/>
                <w:bCs/>
              </w:rPr>
              <w:t>Status</w:t>
            </w:r>
          </w:p>
        </w:tc>
        <w:tc>
          <w:tcPr>
            <w:tcW w:w="4675" w:type="dxa"/>
          </w:tcPr>
          <w:p w14:paraId="630263F7" w14:textId="77777777" w:rsidR="00A717BC" w:rsidRPr="00497A8B" w:rsidRDefault="00A717BC" w:rsidP="00185E8C">
            <w:pPr>
              <w:rPr>
                <w:rFonts w:ascii="Calibri" w:hAnsi="Calibri" w:cs="Calibri"/>
                <w:b/>
                <w:bCs/>
              </w:rPr>
            </w:pPr>
            <w:r w:rsidRPr="00497A8B">
              <w:rPr>
                <w:rFonts w:ascii="Calibri" w:hAnsi="Calibri" w:cs="Calibri"/>
                <w:b/>
                <w:bCs/>
              </w:rPr>
              <w:t>Notes</w:t>
            </w:r>
          </w:p>
        </w:tc>
      </w:tr>
      <w:tr w:rsidR="00A717BC" w:rsidRPr="00497A8B" w14:paraId="69278C20" w14:textId="77777777" w:rsidTr="00F7020E">
        <w:tc>
          <w:tcPr>
            <w:tcW w:w="3116" w:type="dxa"/>
          </w:tcPr>
          <w:p w14:paraId="408BD0A2" w14:textId="77777777" w:rsidR="00A717BC" w:rsidRPr="00497A8B" w:rsidRDefault="00A717BC" w:rsidP="008F05B5">
            <w:pPr>
              <w:spacing w:before="120" w:after="120"/>
              <w:rPr>
                <w:rFonts w:ascii="Calibri" w:hAnsi="Calibri" w:cs="Calibri"/>
              </w:rPr>
            </w:pPr>
            <w:r w:rsidRPr="00497A8B">
              <w:rPr>
                <w:rFonts w:ascii="Calibri" w:eastAsiaTheme="majorEastAsia" w:hAnsi="Calibri" w:cs="Calibri"/>
              </w:rPr>
              <w:t>Send out a call for expressions of interest to the UFV Community</w:t>
            </w:r>
          </w:p>
        </w:tc>
        <w:tc>
          <w:tcPr>
            <w:tcW w:w="1559" w:type="dxa"/>
          </w:tcPr>
          <w:p w14:paraId="4ECFAE71" w14:textId="77777777" w:rsidR="00A717BC" w:rsidRPr="00497A8B" w:rsidRDefault="00A717BC" w:rsidP="008F05B5">
            <w:pPr>
              <w:spacing w:before="120" w:after="120"/>
              <w:rPr>
                <w:rFonts w:ascii="Calibri" w:hAnsi="Calibri" w:cs="Calibri"/>
              </w:rPr>
            </w:pPr>
            <w:r w:rsidRPr="00497A8B">
              <w:rPr>
                <w:rFonts w:ascii="Calibri" w:hAnsi="Calibri" w:cs="Calibri"/>
              </w:rPr>
              <w:t xml:space="preserve">Done </w:t>
            </w:r>
          </w:p>
        </w:tc>
        <w:tc>
          <w:tcPr>
            <w:tcW w:w="4675" w:type="dxa"/>
          </w:tcPr>
          <w:p w14:paraId="10640BDB" w14:textId="306CFF30" w:rsidR="00A717BC" w:rsidRPr="00497A8B" w:rsidRDefault="00A717BC" w:rsidP="008F05B5">
            <w:pPr>
              <w:spacing w:before="120" w:after="120"/>
              <w:rPr>
                <w:rFonts w:ascii="Calibri" w:hAnsi="Calibri" w:cs="Calibri"/>
              </w:rPr>
            </w:pPr>
            <w:r w:rsidRPr="00497A8B">
              <w:rPr>
                <w:rFonts w:ascii="Calibri" w:hAnsi="Calibri" w:cs="Calibri"/>
              </w:rPr>
              <w:t>The call was sent out from September 11-29, 2023</w:t>
            </w:r>
            <w:r w:rsidR="33262A08" w:rsidRPr="00497A8B">
              <w:rPr>
                <w:rFonts w:ascii="Calibri" w:hAnsi="Calibri" w:cs="Calibri"/>
              </w:rPr>
              <w:t xml:space="preserve"> after extensive work by the </w:t>
            </w:r>
            <w:hyperlink r:id="rId10" w:history="1">
              <w:r w:rsidR="00094FAD" w:rsidRPr="00497A8B">
                <w:rPr>
                  <w:rStyle w:val="Hyperlink"/>
                  <w:rFonts w:ascii="Calibri" w:hAnsi="Calibri" w:cs="Calibri"/>
                </w:rPr>
                <w:t>Accessible BC Act S</w:t>
              </w:r>
              <w:r w:rsidR="33262A08" w:rsidRPr="00497A8B">
                <w:rPr>
                  <w:rStyle w:val="Hyperlink"/>
                  <w:rFonts w:ascii="Calibri" w:hAnsi="Calibri" w:cs="Calibri"/>
                </w:rPr>
                <w:t xml:space="preserve">teering </w:t>
              </w:r>
              <w:r w:rsidR="00094FAD" w:rsidRPr="00497A8B">
                <w:rPr>
                  <w:rStyle w:val="Hyperlink"/>
                  <w:rFonts w:ascii="Calibri" w:hAnsi="Calibri" w:cs="Calibri"/>
                </w:rPr>
                <w:t>C</w:t>
              </w:r>
              <w:r w:rsidR="33262A08" w:rsidRPr="00497A8B">
                <w:rPr>
                  <w:rStyle w:val="Hyperlink"/>
                  <w:rFonts w:ascii="Calibri" w:hAnsi="Calibri" w:cs="Calibri"/>
                </w:rPr>
                <w:t>ommittee</w:t>
              </w:r>
            </w:hyperlink>
            <w:r w:rsidR="00094FAD" w:rsidRPr="00497A8B">
              <w:rPr>
                <w:rFonts w:ascii="Calibri" w:hAnsi="Calibri" w:cs="Calibri"/>
              </w:rPr>
              <w:t xml:space="preserve"> (</w:t>
            </w:r>
            <w:r w:rsidR="00533EC1" w:rsidRPr="00497A8B">
              <w:rPr>
                <w:rFonts w:ascii="Calibri" w:hAnsi="Calibri" w:cs="Calibri"/>
              </w:rPr>
              <w:t>“</w:t>
            </w:r>
            <w:r w:rsidR="00094FAD" w:rsidRPr="00497A8B">
              <w:rPr>
                <w:rFonts w:ascii="Calibri" w:hAnsi="Calibri" w:cs="Calibri"/>
              </w:rPr>
              <w:t>ABCASC</w:t>
            </w:r>
            <w:r w:rsidR="00533EC1" w:rsidRPr="00497A8B">
              <w:rPr>
                <w:rFonts w:ascii="Calibri" w:hAnsi="Calibri" w:cs="Calibri"/>
              </w:rPr>
              <w:t>”</w:t>
            </w:r>
            <w:r w:rsidR="00094FAD" w:rsidRPr="00497A8B">
              <w:rPr>
                <w:rFonts w:ascii="Calibri" w:hAnsi="Calibri" w:cs="Calibri"/>
              </w:rPr>
              <w:t>)</w:t>
            </w:r>
            <w:r w:rsidR="33262A08" w:rsidRPr="00497A8B">
              <w:rPr>
                <w:rFonts w:ascii="Calibri" w:hAnsi="Calibri" w:cs="Calibri"/>
              </w:rPr>
              <w:t xml:space="preserve"> to develop draft terms of reference, identify membership, and create a process and set of principles for reviewing expressions of interest</w:t>
            </w:r>
            <w:r w:rsidR="0B9532F5" w:rsidRPr="00497A8B">
              <w:rPr>
                <w:rFonts w:ascii="Calibri" w:hAnsi="Calibri" w:cs="Calibri"/>
              </w:rPr>
              <w:t xml:space="preserve">. </w:t>
            </w:r>
          </w:p>
        </w:tc>
      </w:tr>
      <w:tr w:rsidR="00A717BC" w:rsidRPr="00497A8B" w14:paraId="093194E7" w14:textId="77777777" w:rsidTr="00F7020E">
        <w:tc>
          <w:tcPr>
            <w:tcW w:w="3116" w:type="dxa"/>
          </w:tcPr>
          <w:p w14:paraId="2D3790FA" w14:textId="77777777" w:rsidR="00A717BC" w:rsidRPr="00497A8B" w:rsidRDefault="00A717BC" w:rsidP="008F05B5">
            <w:pPr>
              <w:spacing w:before="120" w:after="120"/>
              <w:rPr>
                <w:rFonts w:ascii="Calibri" w:eastAsiaTheme="majorEastAsia" w:hAnsi="Calibri" w:cs="Calibri"/>
                <w:b/>
                <w:bCs/>
              </w:rPr>
            </w:pPr>
            <w:r w:rsidRPr="00497A8B">
              <w:rPr>
                <w:rFonts w:ascii="Calibri" w:eastAsiaTheme="majorEastAsia" w:hAnsi="Calibri" w:cs="Calibri"/>
              </w:rPr>
              <w:t xml:space="preserve">Once the committee is formed, </w:t>
            </w:r>
            <w:r w:rsidRPr="00497A8B">
              <w:rPr>
                <w:rFonts w:ascii="Calibri" w:hAnsi="Calibri" w:cs="Calibri"/>
              </w:rPr>
              <w:t>provide</w:t>
            </w:r>
            <w:r w:rsidRPr="00497A8B">
              <w:rPr>
                <w:rFonts w:ascii="Calibri" w:eastAsiaTheme="majorEastAsia" w:hAnsi="Calibri" w:cs="Calibri"/>
              </w:rPr>
              <w:t xml:space="preserve"> an orientation on the </w:t>
            </w:r>
            <w:r w:rsidRPr="00497A8B">
              <w:rPr>
                <w:rFonts w:ascii="Calibri" w:eastAsiaTheme="majorEastAsia" w:hAnsi="Calibri" w:cs="Calibri"/>
                <w:i/>
                <w:iCs/>
              </w:rPr>
              <w:t>Accessible British Columbia Act</w:t>
            </w:r>
            <w:r w:rsidRPr="00497A8B">
              <w:rPr>
                <w:rFonts w:ascii="Calibri" w:eastAsiaTheme="majorEastAsia" w:hAnsi="Calibri" w:cs="Calibri"/>
              </w:rPr>
              <w:t xml:space="preserve"> (“the Act”) and other relevant information.</w:t>
            </w:r>
          </w:p>
        </w:tc>
        <w:tc>
          <w:tcPr>
            <w:tcW w:w="1559" w:type="dxa"/>
          </w:tcPr>
          <w:p w14:paraId="47C18922" w14:textId="77777777" w:rsidR="00A717BC" w:rsidRPr="00497A8B" w:rsidRDefault="00A717BC" w:rsidP="008F05B5">
            <w:pPr>
              <w:spacing w:before="120" w:after="120"/>
              <w:rPr>
                <w:rFonts w:ascii="Calibri" w:hAnsi="Calibri" w:cs="Calibri"/>
              </w:rPr>
            </w:pPr>
            <w:r w:rsidRPr="00497A8B">
              <w:rPr>
                <w:rFonts w:ascii="Calibri" w:hAnsi="Calibri" w:cs="Calibri"/>
              </w:rPr>
              <w:t>Done</w:t>
            </w:r>
          </w:p>
        </w:tc>
        <w:tc>
          <w:tcPr>
            <w:tcW w:w="4675" w:type="dxa"/>
          </w:tcPr>
          <w:p w14:paraId="66B6ADAC" w14:textId="4A4E6B12" w:rsidR="00A717BC" w:rsidRPr="00497A8B" w:rsidRDefault="00A717BC" w:rsidP="008F05B5">
            <w:pPr>
              <w:spacing w:before="120" w:after="120"/>
              <w:rPr>
                <w:rFonts w:ascii="Calibri" w:hAnsi="Calibri" w:cs="Calibri"/>
              </w:rPr>
            </w:pPr>
            <w:r w:rsidRPr="00497A8B">
              <w:rPr>
                <w:rFonts w:ascii="Calibri" w:hAnsi="Calibri" w:cs="Calibri"/>
              </w:rPr>
              <w:t xml:space="preserve">The </w:t>
            </w:r>
            <w:r w:rsidRPr="00497A8B">
              <w:rPr>
                <w:rFonts w:ascii="Calibri" w:eastAsiaTheme="majorEastAsia" w:hAnsi="Calibri" w:cs="Calibri"/>
              </w:rPr>
              <w:t>first meeting occurred in November 2023</w:t>
            </w:r>
            <w:r w:rsidR="61FE3AFA" w:rsidRPr="00497A8B">
              <w:rPr>
                <w:rFonts w:ascii="Calibri" w:eastAsiaTheme="majorEastAsia" w:hAnsi="Calibri" w:cs="Calibri"/>
              </w:rPr>
              <w:t xml:space="preserve"> and included an orientation on the Act, the work to date of the </w:t>
            </w:r>
            <w:r w:rsidR="0041324D" w:rsidRPr="00497A8B">
              <w:rPr>
                <w:rFonts w:ascii="Calibri" w:eastAsiaTheme="majorEastAsia" w:hAnsi="Calibri" w:cs="Calibri"/>
              </w:rPr>
              <w:t>ABCASC</w:t>
            </w:r>
            <w:r w:rsidR="61FE3AFA" w:rsidRPr="00497A8B">
              <w:rPr>
                <w:rFonts w:ascii="Calibri" w:eastAsiaTheme="majorEastAsia" w:hAnsi="Calibri" w:cs="Calibri"/>
              </w:rPr>
              <w:t xml:space="preserve">, and discussion about the role of the </w:t>
            </w:r>
            <w:r w:rsidR="007214F3" w:rsidRPr="00497A8B">
              <w:rPr>
                <w:rFonts w:ascii="Calibri" w:eastAsiaTheme="majorEastAsia" w:hAnsi="Calibri" w:cs="Calibri"/>
              </w:rPr>
              <w:t>AC</w:t>
            </w:r>
            <w:r w:rsidRPr="00497A8B">
              <w:rPr>
                <w:rFonts w:ascii="Calibri" w:eastAsiaTheme="majorEastAsia" w:hAnsi="Calibri" w:cs="Calibri"/>
              </w:rPr>
              <w:t xml:space="preserve">. The committee is chaired by Kyle Baillie and Luisa Giles as Vice Chair. </w:t>
            </w:r>
          </w:p>
        </w:tc>
      </w:tr>
      <w:tr w:rsidR="00A717BC" w:rsidRPr="00497A8B" w14:paraId="2C9E5840" w14:textId="77777777" w:rsidTr="00F7020E">
        <w:tc>
          <w:tcPr>
            <w:tcW w:w="3116" w:type="dxa"/>
          </w:tcPr>
          <w:p w14:paraId="4E2A073B" w14:textId="77777777" w:rsidR="00A717BC" w:rsidRPr="00497A8B" w:rsidRDefault="00A717BC" w:rsidP="008F05B5">
            <w:pPr>
              <w:spacing w:before="120" w:after="120"/>
              <w:rPr>
                <w:rFonts w:ascii="Calibri" w:hAnsi="Calibri" w:cs="Calibri"/>
              </w:rPr>
            </w:pPr>
            <w:r w:rsidRPr="00497A8B">
              <w:rPr>
                <w:rFonts w:ascii="Calibri" w:eastAsiaTheme="majorEastAsia" w:hAnsi="Calibri" w:cs="Calibri"/>
              </w:rPr>
              <w:t>Establish a community agreement and a common baseline understanding of associated terminology</w:t>
            </w:r>
          </w:p>
        </w:tc>
        <w:tc>
          <w:tcPr>
            <w:tcW w:w="1559" w:type="dxa"/>
          </w:tcPr>
          <w:p w14:paraId="3D644DCE" w14:textId="77777777" w:rsidR="00A717BC" w:rsidRPr="00497A8B" w:rsidRDefault="00A717BC" w:rsidP="008F05B5">
            <w:pPr>
              <w:spacing w:before="120" w:after="120"/>
              <w:rPr>
                <w:rFonts w:ascii="Calibri" w:hAnsi="Calibri" w:cs="Calibri"/>
              </w:rPr>
            </w:pPr>
            <w:r w:rsidRPr="00497A8B">
              <w:rPr>
                <w:rFonts w:ascii="Calibri" w:hAnsi="Calibri" w:cs="Calibri"/>
              </w:rPr>
              <w:t>Done</w:t>
            </w:r>
          </w:p>
        </w:tc>
        <w:tc>
          <w:tcPr>
            <w:tcW w:w="4675" w:type="dxa"/>
          </w:tcPr>
          <w:p w14:paraId="4C09BCD7" w14:textId="7983A58A" w:rsidR="0042060A" w:rsidRPr="00497A8B" w:rsidRDefault="43F80901" w:rsidP="008F05B5">
            <w:pPr>
              <w:spacing w:before="120" w:after="120"/>
              <w:rPr>
                <w:rFonts w:ascii="Calibri" w:hAnsi="Calibri" w:cs="Calibri"/>
              </w:rPr>
            </w:pPr>
            <w:r w:rsidRPr="00497A8B">
              <w:rPr>
                <w:rFonts w:ascii="Calibri" w:hAnsi="Calibri" w:cs="Calibri"/>
              </w:rPr>
              <w:t>Led by Kyle Baillie, Chair, and informed by Sundeep Hans, careful work was done to co-create a community agreement with AC members.</w:t>
            </w:r>
          </w:p>
        </w:tc>
      </w:tr>
      <w:tr w:rsidR="00A717BC" w:rsidRPr="00497A8B" w14:paraId="34EB6F3A" w14:textId="77777777" w:rsidTr="00F7020E">
        <w:tc>
          <w:tcPr>
            <w:tcW w:w="3116" w:type="dxa"/>
          </w:tcPr>
          <w:p w14:paraId="51AC686A" w14:textId="77777777" w:rsidR="00A717BC" w:rsidRPr="00497A8B" w:rsidRDefault="00A717BC" w:rsidP="008F05B5">
            <w:pPr>
              <w:spacing w:before="120" w:after="120"/>
              <w:rPr>
                <w:rFonts w:ascii="Calibri" w:eastAsiaTheme="majorEastAsia" w:hAnsi="Calibri" w:cs="Calibri"/>
                <w:b/>
                <w:bCs/>
              </w:rPr>
            </w:pPr>
            <w:r w:rsidRPr="00497A8B">
              <w:rPr>
                <w:rFonts w:ascii="Calibri" w:eastAsiaTheme="majorEastAsia" w:hAnsi="Calibri" w:cs="Calibri"/>
              </w:rPr>
              <w:t>Develop a work plan and guiding principles.</w:t>
            </w:r>
          </w:p>
        </w:tc>
        <w:tc>
          <w:tcPr>
            <w:tcW w:w="1559" w:type="dxa"/>
          </w:tcPr>
          <w:p w14:paraId="5E2E8A31" w14:textId="77777777" w:rsidR="00A717BC" w:rsidRPr="00497A8B" w:rsidRDefault="00A717BC" w:rsidP="008F05B5">
            <w:pPr>
              <w:spacing w:before="120" w:after="120"/>
              <w:rPr>
                <w:rFonts w:ascii="Calibri" w:hAnsi="Calibri" w:cs="Calibri"/>
              </w:rPr>
            </w:pPr>
            <w:r w:rsidRPr="00497A8B">
              <w:rPr>
                <w:rFonts w:ascii="Calibri" w:hAnsi="Calibri" w:cs="Calibri"/>
              </w:rPr>
              <w:t>No progress</w:t>
            </w:r>
          </w:p>
        </w:tc>
        <w:tc>
          <w:tcPr>
            <w:tcW w:w="4675" w:type="dxa"/>
          </w:tcPr>
          <w:p w14:paraId="3A7851EB" w14:textId="33C7E54B" w:rsidR="00A717BC" w:rsidRPr="00497A8B" w:rsidRDefault="73E560B3" w:rsidP="008F05B5">
            <w:pPr>
              <w:spacing w:before="120" w:after="120"/>
              <w:rPr>
                <w:rFonts w:ascii="Calibri" w:hAnsi="Calibri" w:cs="Calibri"/>
              </w:rPr>
            </w:pPr>
            <w:r w:rsidRPr="00497A8B">
              <w:rPr>
                <w:rFonts w:ascii="Calibri" w:hAnsi="Calibri" w:cs="Calibri"/>
              </w:rPr>
              <w:t xml:space="preserve">With the province having not yet announced accessibility standards, </w:t>
            </w:r>
            <w:r w:rsidR="398EE85D" w:rsidRPr="00497A8B">
              <w:rPr>
                <w:rFonts w:ascii="Calibri" w:hAnsi="Calibri" w:cs="Calibri"/>
              </w:rPr>
              <w:t xml:space="preserve">the </w:t>
            </w:r>
            <w:r w:rsidR="00742E29" w:rsidRPr="00497A8B">
              <w:rPr>
                <w:rFonts w:ascii="Calibri" w:hAnsi="Calibri" w:cs="Calibri"/>
              </w:rPr>
              <w:t>AC</w:t>
            </w:r>
            <w:r w:rsidR="398EE85D" w:rsidRPr="00497A8B">
              <w:rPr>
                <w:rFonts w:ascii="Calibri" w:hAnsi="Calibri" w:cs="Calibri"/>
              </w:rPr>
              <w:t xml:space="preserve"> has been focused on understanding </w:t>
            </w:r>
            <w:r w:rsidR="05522EAD" w:rsidRPr="00497A8B">
              <w:rPr>
                <w:rFonts w:ascii="Calibri" w:hAnsi="Calibri" w:cs="Calibri"/>
              </w:rPr>
              <w:t xml:space="preserve">and exploring possibilities for </w:t>
            </w:r>
            <w:r w:rsidR="398EE85D" w:rsidRPr="00497A8B">
              <w:rPr>
                <w:rFonts w:ascii="Calibri" w:hAnsi="Calibri" w:cs="Calibri"/>
              </w:rPr>
              <w:t>their role</w:t>
            </w:r>
            <w:r w:rsidR="304FCEDB" w:rsidRPr="00497A8B">
              <w:rPr>
                <w:rFonts w:ascii="Calibri" w:hAnsi="Calibri" w:cs="Calibri"/>
              </w:rPr>
              <w:t>;</w:t>
            </w:r>
            <w:r w:rsidR="398EE85D" w:rsidRPr="00497A8B">
              <w:rPr>
                <w:rFonts w:ascii="Calibri" w:hAnsi="Calibri" w:cs="Calibri"/>
              </w:rPr>
              <w:t xml:space="preserve"> providing feedback to </w:t>
            </w:r>
            <w:r w:rsidR="00742E29" w:rsidRPr="00497A8B">
              <w:rPr>
                <w:rFonts w:ascii="Calibri" w:hAnsi="Calibri" w:cs="Calibri"/>
              </w:rPr>
              <w:t>the</w:t>
            </w:r>
            <w:r w:rsidR="00E06F39" w:rsidRPr="00497A8B">
              <w:rPr>
                <w:rFonts w:ascii="Calibri" w:hAnsi="Calibri" w:cs="Calibri"/>
              </w:rPr>
              <w:t xml:space="preserve"> ABCASC</w:t>
            </w:r>
            <w:r w:rsidR="1F6C5602" w:rsidRPr="00497A8B">
              <w:rPr>
                <w:rFonts w:ascii="Calibri" w:hAnsi="Calibri" w:cs="Calibri"/>
              </w:rPr>
              <w:t>; sharing experiences; and building understanding of the broader context of their work – both at UFV and beyond.</w:t>
            </w:r>
          </w:p>
        </w:tc>
      </w:tr>
      <w:tr w:rsidR="00A717BC" w:rsidRPr="00497A8B" w14:paraId="5875D0FC" w14:textId="77777777" w:rsidTr="00F7020E">
        <w:tc>
          <w:tcPr>
            <w:tcW w:w="3116" w:type="dxa"/>
          </w:tcPr>
          <w:p w14:paraId="4716C927" w14:textId="77777777" w:rsidR="00A717BC" w:rsidRPr="00497A8B" w:rsidRDefault="00A717BC" w:rsidP="008F05B5">
            <w:pPr>
              <w:spacing w:before="120" w:after="120"/>
              <w:rPr>
                <w:rFonts w:ascii="Calibri" w:eastAsiaTheme="majorEastAsia" w:hAnsi="Calibri" w:cs="Calibri"/>
                <w:b/>
                <w:bCs/>
              </w:rPr>
            </w:pPr>
            <w:r w:rsidRPr="00497A8B">
              <w:rPr>
                <w:rFonts w:ascii="Calibri" w:eastAsiaTheme="majorEastAsia" w:hAnsi="Calibri" w:cs="Calibri"/>
              </w:rPr>
              <w:t>Establish a conduit for AC communications, recommendations, and questions back to the Accessible BC Steering Committee (“the ABCASC”).</w:t>
            </w:r>
          </w:p>
        </w:tc>
        <w:tc>
          <w:tcPr>
            <w:tcW w:w="1559" w:type="dxa"/>
          </w:tcPr>
          <w:p w14:paraId="502FC924" w14:textId="77777777" w:rsidR="00A717BC" w:rsidRPr="00497A8B" w:rsidRDefault="00A717BC" w:rsidP="008F05B5">
            <w:pPr>
              <w:spacing w:before="120" w:after="120"/>
              <w:rPr>
                <w:rFonts w:ascii="Calibri" w:hAnsi="Calibri" w:cs="Calibri"/>
              </w:rPr>
            </w:pPr>
            <w:r w:rsidRPr="00497A8B">
              <w:rPr>
                <w:rFonts w:ascii="Calibri" w:hAnsi="Calibri" w:cs="Calibri"/>
              </w:rPr>
              <w:t>Done</w:t>
            </w:r>
          </w:p>
        </w:tc>
        <w:tc>
          <w:tcPr>
            <w:tcW w:w="4675" w:type="dxa"/>
          </w:tcPr>
          <w:p w14:paraId="54443A1A" w14:textId="03413DC0" w:rsidR="00A717BC" w:rsidRPr="00497A8B" w:rsidRDefault="00A717BC" w:rsidP="008F05B5">
            <w:pPr>
              <w:spacing w:before="120" w:after="120"/>
              <w:rPr>
                <w:rFonts w:ascii="Calibri" w:hAnsi="Calibri" w:cs="Calibri"/>
              </w:rPr>
            </w:pPr>
            <w:r w:rsidRPr="00497A8B">
              <w:rPr>
                <w:rFonts w:ascii="Calibri" w:hAnsi="Calibri" w:cs="Calibri"/>
              </w:rPr>
              <w:t xml:space="preserve">The chair of the AC reports back to the </w:t>
            </w:r>
            <w:r w:rsidR="00F22746" w:rsidRPr="00497A8B">
              <w:rPr>
                <w:rFonts w:ascii="Calibri" w:hAnsi="Calibri" w:cs="Calibri"/>
              </w:rPr>
              <w:t>ABCASC</w:t>
            </w:r>
            <w:r w:rsidRPr="00497A8B">
              <w:rPr>
                <w:rFonts w:ascii="Calibri" w:hAnsi="Calibri" w:cs="Calibri"/>
              </w:rPr>
              <w:t xml:space="preserve"> regularly</w:t>
            </w:r>
            <w:r w:rsidR="421DEECF" w:rsidRPr="00497A8B">
              <w:rPr>
                <w:rFonts w:ascii="Calibri" w:hAnsi="Calibri" w:cs="Calibri"/>
              </w:rPr>
              <w:t xml:space="preserve"> and shares information from the </w:t>
            </w:r>
            <w:r w:rsidR="00F22746" w:rsidRPr="00497A8B">
              <w:rPr>
                <w:rFonts w:ascii="Calibri" w:hAnsi="Calibri" w:cs="Calibri"/>
              </w:rPr>
              <w:t>ABCASC</w:t>
            </w:r>
            <w:r w:rsidR="421DEECF" w:rsidRPr="00497A8B">
              <w:rPr>
                <w:rFonts w:ascii="Calibri" w:hAnsi="Calibri" w:cs="Calibri"/>
              </w:rPr>
              <w:t xml:space="preserve"> with the AC</w:t>
            </w:r>
            <w:r w:rsidRPr="00497A8B">
              <w:rPr>
                <w:rFonts w:ascii="Calibri" w:hAnsi="Calibri" w:cs="Calibri"/>
              </w:rPr>
              <w:t xml:space="preserve">. </w:t>
            </w:r>
          </w:p>
        </w:tc>
      </w:tr>
      <w:tr w:rsidR="00A717BC" w:rsidRPr="00497A8B" w14:paraId="4AD52CD2" w14:textId="77777777" w:rsidTr="00F7020E">
        <w:tc>
          <w:tcPr>
            <w:tcW w:w="3116" w:type="dxa"/>
          </w:tcPr>
          <w:p w14:paraId="3ADF2FB6" w14:textId="77777777" w:rsidR="00A717BC" w:rsidRPr="00497A8B" w:rsidRDefault="00A717BC" w:rsidP="008F05B5">
            <w:pPr>
              <w:spacing w:before="120" w:after="120"/>
              <w:rPr>
                <w:rFonts w:ascii="Calibri" w:hAnsi="Calibri" w:cs="Calibri"/>
              </w:rPr>
            </w:pPr>
            <w:r w:rsidRPr="00497A8B">
              <w:rPr>
                <w:rFonts w:ascii="Calibri" w:eastAsiaTheme="majorEastAsia" w:hAnsi="Calibri" w:cs="Calibri"/>
              </w:rPr>
              <w:t>Review the AC Terms of Reference and recommend changes to the ABCASC</w:t>
            </w:r>
          </w:p>
        </w:tc>
        <w:tc>
          <w:tcPr>
            <w:tcW w:w="1559" w:type="dxa"/>
          </w:tcPr>
          <w:p w14:paraId="1F361CA1" w14:textId="77777777" w:rsidR="00A717BC" w:rsidRPr="00497A8B" w:rsidRDefault="00A717BC" w:rsidP="008F05B5">
            <w:pPr>
              <w:spacing w:before="120" w:after="120"/>
              <w:rPr>
                <w:rFonts w:ascii="Calibri" w:hAnsi="Calibri" w:cs="Calibri"/>
              </w:rPr>
            </w:pPr>
            <w:r w:rsidRPr="00497A8B">
              <w:rPr>
                <w:rFonts w:ascii="Calibri" w:hAnsi="Calibri" w:cs="Calibri"/>
              </w:rPr>
              <w:t>Ongoing</w:t>
            </w:r>
          </w:p>
        </w:tc>
        <w:tc>
          <w:tcPr>
            <w:tcW w:w="4675" w:type="dxa"/>
          </w:tcPr>
          <w:p w14:paraId="79F51936" w14:textId="4832AFE9" w:rsidR="00A717BC" w:rsidRPr="00497A8B" w:rsidRDefault="000A7277" w:rsidP="008F05B5">
            <w:pPr>
              <w:spacing w:before="120" w:after="120"/>
              <w:rPr>
                <w:rFonts w:ascii="Calibri" w:hAnsi="Calibri" w:cs="Calibri"/>
              </w:rPr>
            </w:pPr>
            <w:r w:rsidRPr="00497A8B">
              <w:rPr>
                <w:rFonts w:ascii="Calibri" w:hAnsi="Calibri" w:cs="Calibri"/>
              </w:rPr>
              <w:t xml:space="preserve">Terms of Reference </w:t>
            </w:r>
            <w:r w:rsidR="00521CF5" w:rsidRPr="00497A8B">
              <w:rPr>
                <w:rFonts w:ascii="Calibri" w:hAnsi="Calibri" w:cs="Calibri"/>
              </w:rPr>
              <w:t>i</w:t>
            </w:r>
            <w:r w:rsidRPr="00497A8B">
              <w:rPr>
                <w:rFonts w:ascii="Calibri" w:hAnsi="Calibri" w:cs="Calibri"/>
              </w:rPr>
              <w:t xml:space="preserve">s a standing item on the AC agenda. </w:t>
            </w:r>
          </w:p>
        </w:tc>
      </w:tr>
      <w:tr w:rsidR="00A717BC" w:rsidRPr="00497A8B" w14:paraId="33F87417" w14:textId="77777777" w:rsidTr="00F7020E">
        <w:tc>
          <w:tcPr>
            <w:tcW w:w="3116" w:type="dxa"/>
          </w:tcPr>
          <w:p w14:paraId="6F254609" w14:textId="77777777" w:rsidR="00A717BC" w:rsidRPr="00497A8B" w:rsidRDefault="00A717BC" w:rsidP="008F05B5">
            <w:pPr>
              <w:spacing w:before="120" w:after="120"/>
              <w:rPr>
                <w:rFonts w:ascii="Calibri" w:eastAsiaTheme="majorEastAsia" w:hAnsi="Calibri" w:cs="Calibri"/>
                <w:b/>
                <w:bCs/>
              </w:rPr>
            </w:pPr>
            <w:r w:rsidRPr="00497A8B">
              <w:rPr>
                <w:rFonts w:ascii="Calibri" w:eastAsiaTheme="majorEastAsia" w:hAnsi="Calibri" w:cs="Calibri"/>
              </w:rPr>
              <w:t xml:space="preserve">Provide feedback on the Accessibility Plan. </w:t>
            </w:r>
          </w:p>
        </w:tc>
        <w:tc>
          <w:tcPr>
            <w:tcW w:w="1559" w:type="dxa"/>
          </w:tcPr>
          <w:p w14:paraId="03FCA7A2" w14:textId="77777777" w:rsidR="00A717BC" w:rsidRPr="00497A8B" w:rsidRDefault="00A717BC" w:rsidP="008F05B5">
            <w:pPr>
              <w:spacing w:before="120" w:after="120"/>
              <w:rPr>
                <w:rFonts w:ascii="Calibri" w:hAnsi="Calibri" w:cs="Calibri"/>
              </w:rPr>
            </w:pPr>
            <w:r w:rsidRPr="00497A8B">
              <w:rPr>
                <w:rFonts w:ascii="Calibri" w:hAnsi="Calibri" w:cs="Calibri"/>
              </w:rPr>
              <w:t xml:space="preserve">Ongoing </w:t>
            </w:r>
          </w:p>
        </w:tc>
        <w:tc>
          <w:tcPr>
            <w:tcW w:w="4675" w:type="dxa"/>
          </w:tcPr>
          <w:p w14:paraId="0EB795BF" w14:textId="77777777" w:rsidR="00A717BC" w:rsidRPr="00497A8B" w:rsidRDefault="00A717BC" w:rsidP="008F05B5">
            <w:pPr>
              <w:spacing w:before="120" w:after="120"/>
              <w:rPr>
                <w:rFonts w:ascii="Calibri" w:hAnsi="Calibri" w:cs="Calibri"/>
              </w:rPr>
            </w:pPr>
          </w:p>
        </w:tc>
      </w:tr>
      <w:tr w:rsidR="00A717BC" w:rsidRPr="00497A8B" w14:paraId="3ACB573B" w14:textId="77777777" w:rsidTr="00F7020E">
        <w:tc>
          <w:tcPr>
            <w:tcW w:w="3116" w:type="dxa"/>
          </w:tcPr>
          <w:p w14:paraId="5D8A5691" w14:textId="77777777" w:rsidR="00A717BC" w:rsidRPr="00497A8B" w:rsidRDefault="00A717BC" w:rsidP="008F05B5">
            <w:pPr>
              <w:spacing w:before="120" w:after="120"/>
              <w:rPr>
                <w:rFonts w:ascii="Calibri" w:hAnsi="Calibri" w:cs="Calibri"/>
              </w:rPr>
            </w:pPr>
            <w:r w:rsidRPr="00497A8B">
              <w:rPr>
                <w:rFonts w:ascii="Calibri" w:eastAsiaTheme="majorEastAsia" w:hAnsi="Calibri" w:cs="Calibri"/>
              </w:rPr>
              <w:t xml:space="preserve">Provide opportunities for discussion, self-evaluation, and </w:t>
            </w:r>
            <w:r w:rsidRPr="00497A8B">
              <w:rPr>
                <w:rFonts w:ascii="Calibri" w:eastAsiaTheme="majorEastAsia" w:hAnsi="Calibri" w:cs="Calibri"/>
              </w:rPr>
              <w:lastRenderedPageBreak/>
              <w:t>feedback related to the launch and work of the AC.</w:t>
            </w:r>
          </w:p>
        </w:tc>
        <w:tc>
          <w:tcPr>
            <w:tcW w:w="1559" w:type="dxa"/>
          </w:tcPr>
          <w:p w14:paraId="1F27EC11" w14:textId="77777777" w:rsidR="00A717BC" w:rsidRPr="00497A8B" w:rsidRDefault="00A717BC" w:rsidP="008F05B5">
            <w:pPr>
              <w:spacing w:before="120" w:after="120"/>
              <w:rPr>
                <w:rFonts w:ascii="Calibri" w:hAnsi="Calibri" w:cs="Calibri"/>
              </w:rPr>
            </w:pPr>
            <w:r w:rsidRPr="00497A8B">
              <w:rPr>
                <w:rFonts w:ascii="Calibri" w:hAnsi="Calibri" w:cs="Calibri"/>
              </w:rPr>
              <w:lastRenderedPageBreak/>
              <w:t>Ongoing</w:t>
            </w:r>
          </w:p>
        </w:tc>
        <w:tc>
          <w:tcPr>
            <w:tcW w:w="4675" w:type="dxa"/>
          </w:tcPr>
          <w:p w14:paraId="59981786" w14:textId="77777777" w:rsidR="00A717BC" w:rsidRPr="00497A8B" w:rsidRDefault="00A717BC" w:rsidP="008F05B5">
            <w:pPr>
              <w:spacing w:before="120" w:after="120"/>
              <w:rPr>
                <w:rFonts w:ascii="Calibri" w:hAnsi="Calibri" w:cs="Calibri"/>
              </w:rPr>
            </w:pPr>
          </w:p>
        </w:tc>
      </w:tr>
    </w:tbl>
    <w:p w14:paraId="25DE4D53" w14:textId="0518B6B8" w:rsidR="008F05B5" w:rsidRDefault="008F05B5" w:rsidP="0022376D">
      <w:pPr>
        <w:spacing w:after="0" w:line="240" w:lineRule="auto"/>
      </w:pPr>
    </w:p>
    <w:p w14:paraId="5C49294A" w14:textId="56533036" w:rsidR="00A717BC" w:rsidRDefault="00535957" w:rsidP="00736339">
      <w:pPr>
        <w:pStyle w:val="Heading3"/>
        <w:spacing w:before="0" w:after="120" w:line="240" w:lineRule="auto"/>
      </w:pPr>
      <w:r>
        <w:t>E</w:t>
      </w:r>
      <w:r w:rsidR="00A717BC" w:rsidRPr="006205F5">
        <w:t xml:space="preserve">stablish a baseline for UFV’s accessibility </w:t>
      </w:r>
      <w:proofErr w:type="gramStart"/>
      <w:r w:rsidR="00A717BC" w:rsidRPr="006205F5">
        <w:t>work</w:t>
      </w:r>
      <w:proofErr w:type="gramEnd"/>
    </w:p>
    <w:tbl>
      <w:tblPr>
        <w:tblStyle w:val="TableGrid"/>
        <w:tblW w:w="0" w:type="auto"/>
        <w:tblLook w:val="04A0" w:firstRow="1" w:lastRow="0" w:firstColumn="1" w:lastColumn="0" w:noHBand="0" w:noVBand="1"/>
      </w:tblPr>
      <w:tblGrid>
        <w:gridCol w:w="3116"/>
        <w:gridCol w:w="1559"/>
        <w:gridCol w:w="4675"/>
      </w:tblGrid>
      <w:tr w:rsidR="00A717BC" w14:paraId="3F5D623E" w14:textId="77777777" w:rsidTr="00F7020E">
        <w:tc>
          <w:tcPr>
            <w:tcW w:w="3116" w:type="dxa"/>
          </w:tcPr>
          <w:p w14:paraId="7DC1E84D" w14:textId="77777777" w:rsidR="00A717BC" w:rsidRDefault="00A717BC" w:rsidP="00185E8C">
            <w:r w:rsidRPr="00F16E79">
              <w:rPr>
                <w:b/>
                <w:bCs/>
              </w:rPr>
              <w:t>Priority Area</w:t>
            </w:r>
          </w:p>
        </w:tc>
        <w:tc>
          <w:tcPr>
            <w:tcW w:w="1559" w:type="dxa"/>
          </w:tcPr>
          <w:p w14:paraId="12F9CBCF" w14:textId="77777777" w:rsidR="00A717BC" w:rsidRDefault="00A717BC" w:rsidP="00185E8C">
            <w:r w:rsidRPr="00F16E79">
              <w:rPr>
                <w:b/>
                <w:bCs/>
              </w:rPr>
              <w:t>Status</w:t>
            </w:r>
          </w:p>
        </w:tc>
        <w:tc>
          <w:tcPr>
            <w:tcW w:w="4675" w:type="dxa"/>
          </w:tcPr>
          <w:p w14:paraId="140C852A" w14:textId="77777777" w:rsidR="00A717BC" w:rsidRDefault="00A717BC" w:rsidP="00185E8C">
            <w:r w:rsidRPr="00F16E79">
              <w:rPr>
                <w:b/>
                <w:bCs/>
              </w:rPr>
              <w:t>Notes</w:t>
            </w:r>
          </w:p>
        </w:tc>
      </w:tr>
      <w:tr w:rsidR="00A717BC" w:rsidRPr="002B4D18" w14:paraId="06AB9F95" w14:textId="77777777" w:rsidTr="00F7020E">
        <w:tc>
          <w:tcPr>
            <w:tcW w:w="3116" w:type="dxa"/>
          </w:tcPr>
          <w:p w14:paraId="7C8EB106" w14:textId="77777777" w:rsidR="00A717BC" w:rsidRPr="002B4D18" w:rsidRDefault="00A717BC" w:rsidP="00E81FA0">
            <w:pPr>
              <w:spacing w:before="120" w:after="120"/>
              <w:rPr>
                <w:rFonts w:ascii="Calibri" w:hAnsi="Calibri" w:cs="Calibri"/>
                <w:b/>
                <w:bCs/>
              </w:rPr>
            </w:pPr>
            <w:r w:rsidRPr="002B4D18">
              <w:rPr>
                <w:rFonts w:ascii="Calibri" w:hAnsi="Calibri" w:cs="Calibri"/>
              </w:rPr>
              <w:t xml:space="preserve">Identify institutional policies, initiatives, and projects that are already developed or underway. </w:t>
            </w:r>
          </w:p>
        </w:tc>
        <w:tc>
          <w:tcPr>
            <w:tcW w:w="1559" w:type="dxa"/>
          </w:tcPr>
          <w:p w14:paraId="092A1E7B" w14:textId="77777777" w:rsidR="00A717BC" w:rsidRPr="002B4D18" w:rsidRDefault="00A717BC" w:rsidP="00E81FA0">
            <w:pPr>
              <w:spacing w:before="120" w:after="120"/>
              <w:rPr>
                <w:rFonts w:ascii="Calibri" w:hAnsi="Calibri" w:cs="Calibri"/>
              </w:rPr>
            </w:pPr>
            <w:r w:rsidRPr="002B4D18">
              <w:rPr>
                <w:rFonts w:ascii="Calibri" w:hAnsi="Calibri" w:cs="Calibri"/>
              </w:rPr>
              <w:t>Progress made</w:t>
            </w:r>
          </w:p>
        </w:tc>
        <w:tc>
          <w:tcPr>
            <w:tcW w:w="4675" w:type="dxa"/>
          </w:tcPr>
          <w:p w14:paraId="2FE00C5B" w14:textId="77777777" w:rsidR="00A717BC" w:rsidRPr="002B4D18" w:rsidRDefault="00000000" w:rsidP="00E81FA0">
            <w:pPr>
              <w:pStyle w:val="ListParagraph"/>
              <w:numPr>
                <w:ilvl w:val="0"/>
                <w:numId w:val="7"/>
              </w:numPr>
              <w:spacing w:before="120" w:after="120"/>
              <w:rPr>
                <w:rFonts w:ascii="Calibri" w:hAnsi="Calibri" w:cs="Calibri"/>
              </w:rPr>
            </w:pPr>
            <w:hyperlink r:id="rId11" w:history="1">
              <w:r w:rsidR="00A717BC" w:rsidRPr="002B4D18">
                <w:rPr>
                  <w:rStyle w:val="Hyperlink"/>
                  <w:rFonts w:ascii="Calibri" w:hAnsi="Calibri" w:cs="Calibri"/>
                </w:rPr>
                <w:t>Institutional policies</w:t>
              </w:r>
            </w:hyperlink>
            <w:r w:rsidR="00A717BC" w:rsidRPr="002B4D18">
              <w:rPr>
                <w:rFonts w:ascii="Calibri" w:hAnsi="Calibri" w:cs="Calibri"/>
              </w:rPr>
              <w:t xml:space="preserve"> </w:t>
            </w:r>
          </w:p>
          <w:p w14:paraId="4146D753" w14:textId="77777777" w:rsidR="00A717BC" w:rsidRPr="002B4D18" w:rsidRDefault="00000000" w:rsidP="00E81FA0">
            <w:pPr>
              <w:pStyle w:val="ListParagraph"/>
              <w:numPr>
                <w:ilvl w:val="0"/>
                <w:numId w:val="7"/>
              </w:numPr>
              <w:spacing w:before="120" w:after="120"/>
              <w:rPr>
                <w:rFonts w:ascii="Calibri" w:hAnsi="Calibri" w:cs="Calibri"/>
              </w:rPr>
            </w:pPr>
            <w:hyperlink r:id="rId12" w:history="1">
              <w:r w:rsidR="00A717BC" w:rsidRPr="002B4D18">
                <w:rPr>
                  <w:rStyle w:val="Hyperlink"/>
                  <w:rFonts w:ascii="Calibri" w:hAnsi="Calibri" w:cs="Calibri"/>
                </w:rPr>
                <w:t>EDI Action Plan</w:t>
              </w:r>
            </w:hyperlink>
          </w:p>
          <w:p w14:paraId="55BF63F1" w14:textId="77777777" w:rsidR="00A717BC" w:rsidRPr="002B4D18" w:rsidRDefault="00000000" w:rsidP="00E81FA0">
            <w:pPr>
              <w:pStyle w:val="ListParagraph"/>
              <w:numPr>
                <w:ilvl w:val="0"/>
                <w:numId w:val="7"/>
              </w:numPr>
              <w:spacing w:before="120" w:after="120"/>
              <w:rPr>
                <w:rFonts w:ascii="Calibri" w:hAnsi="Calibri" w:cs="Calibri"/>
              </w:rPr>
            </w:pPr>
            <w:hyperlink r:id="rId13" w:history="1">
              <w:r w:rsidR="00A717BC" w:rsidRPr="002B4D18">
                <w:rPr>
                  <w:rStyle w:val="Hyperlink"/>
                  <w:rFonts w:ascii="Calibri" w:hAnsi="Calibri" w:cs="Calibri"/>
                </w:rPr>
                <w:t>Strategic Enrollment Management Plan</w:t>
              </w:r>
            </w:hyperlink>
          </w:p>
          <w:p w14:paraId="2A69F7C2" w14:textId="77777777" w:rsidR="00A717BC" w:rsidRPr="002B4D18" w:rsidRDefault="00000000" w:rsidP="00E81FA0">
            <w:pPr>
              <w:pStyle w:val="ListParagraph"/>
              <w:numPr>
                <w:ilvl w:val="0"/>
                <w:numId w:val="7"/>
              </w:numPr>
              <w:spacing w:before="120" w:after="120"/>
              <w:rPr>
                <w:rFonts w:ascii="Calibri" w:hAnsi="Calibri" w:cs="Calibri"/>
              </w:rPr>
            </w:pPr>
            <w:hyperlink r:id="rId14" w:history="1">
              <w:r w:rsidR="00A717BC" w:rsidRPr="002B4D18">
                <w:rPr>
                  <w:rStyle w:val="Hyperlink"/>
                  <w:rFonts w:ascii="Calibri" w:hAnsi="Calibri" w:cs="Calibri"/>
                </w:rPr>
                <w:t>Integrated Strategic Plan</w:t>
              </w:r>
            </w:hyperlink>
          </w:p>
          <w:p w14:paraId="3E5293D6" w14:textId="77777777" w:rsidR="00A717BC" w:rsidRPr="002B4D18" w:rsidRDefault="00000000" w:rsidP="00E81FA0">
            <w:pPr>
              <w:pStyle w:val="ListParagraph"/>
              <w:numPr>
                <w:ilvl w:val="0"/>
                <w:numId w:val="7"/>
              </w:numPr>
              <w:spacing w:before="120" w:after="120"/>
              <w:rPr>
                <w:rFonts w:ascii="Calibri" w:hAnsi="Calibri" w:cs="Calibri"/>
              </w:rPr>
            </w:pPr>
            <w:hyperlink r:id="rId15" w:history="1">
              <w:r w:rsidR="00A717BC" w:rsidRPr="002B4D18">
                <w:rPr>
                  <w:rStyle w:val="Hyperlink"/>
                  <w:rFonts w:ascii="Calibri" w:hAnsi="Calibri" w:cs="Calibri"/>
                </w:rPr>
                <w:t>2024/25 Consolidated Budget Plan</w:t>
              </w:r>
            </w:hyperlink>
          </w:p>
          <w:p w14:paraId="00FE41BA" w14:textId="4AF08308" w:rsidR="00A717BC" w:rsidRPr="002B4D18" w:rsidRDefault="00000000" w:rsidP="00E81FA0">
            <w:pPr>
              <w:pStyle w:val="ListParagraph"/>
              <w:framePr w:hSpace="180" w:wrap="around" w:vAnchor="text" w:hAnchor="margin" w:y="110"/>
              <w:numPr>
                <w:ilvl w:val="0"/>
                <w:numId w:val="7"/>
              </w:numPr>
              <w:spacing w:before="120" w:after="120"/>
              <w:rPr>
                <w:rFonts w:ascii="Calibri" w:hAnsi="Calibri" w:cs="Calibri"/>
                <w:b/>
                <w:bCs/>
              </w:rPr>
            </w:pPr>
            <w:hyperlink r:id="rId16" w:history="1">
              <w:r w:rsidR="00A717BC" w:rsidRPr="002B4D18">
                <w:rPr>
                  <w:rStyle w:val="Hyperlink"/>
                  <w:rFonts w:ascii="Calibri" w:hAnsi="Calibri" w:cs="Calibri"/>
                  <w:i/>
                  <w:iCs/>
                </w:rPr>
                <w:t>Transitioning to a Successful Career Start: A “Human Library” of CAS-registered Students’ Lived Experiences</w:t>
              </w:r>
            </w:hyperlink>
            <w:r w:rsidR="00666242" w:rsidRPr="002B4D18">
              <w:rPr>
                <w:rFonts w:ascii="Calibri" w:hAnsi="Calibri" w:cs="Calibri"/>
                <w:i/>
                <w:iCs/>
              </w:rPr>
              <w:t>,</w:t>
            </w:r>
            <w:r w:rsidR="00F46950" w:rsidRPr="002B4D18">
              <w:rPr>
                <w:rFonts w:ascii="Calibri" w:hAnsi="Calibri" w:cs="Calibri"/>
              </w:rPr>
              <w:t xml:space="preserve"> Centre for </w:t>
            </w:r>
            <w:r w:rsidR="00FB0829" w:rsidRPr="002B4D18">
              <w:rPr>
                <w:rFonts w:ascii="Calibri" w:hAnsi="Calibri" w:cs="Calibri"/>
              </w:rPr>
              <w:t>Experiential and Career Education,</w:t>
            </w:r>
            <w:r w:rsidR="00666242" w:rsidRPr="002B4D18">
              <w:rPr>
                <w:rFonts w:ascii="Calibri" w:hAnsi="Calibri" w:cs="Calibri"/>
                <w:i/>
                <w:iCs/>
              </w:rPr>
              <w:t xml:space="preserve"> 2022</w:t>
            </w:r>
          </w:p>
          <w:p w14:paraId="352C2CE6" w14:textId="77777777" w:rsidR="00A717BC" w:rsidRPr="002B4D18" w:rsidRDefault="00A717BC" w:rsidP="00E81FA0">
            <w:pPr>
              <w:pStyle w:val="ListParagraph"/>
              <w:numPr>
                <w:ilvl w:val="0"/>
                <w:numId w:val="7"/>
              </w:numPr>
              <w:spacing w:before="120" w:after="120"/>
              <w:rPr>
                <w:rFonts w:ascii="Calibri" w:hAnsi="Calibri" w:cs="Calibri"/>
                <w:b/>
                <w:bCs/>
              </w:rPr>
            </w:pPr>
            <w:r w:rsidRPr="002B4D18">
              <w:rPr>
                <w:rFonts w:ascii="Calibri" w:hAnsi="Calibri" w:cs="Calibri"/>
                <w:i/>
                <w:iCs/>
              </w:rPr>
              <w:t>Report on Academic Advising Centre: Website and Accessibility</w:t>
            </w:r>
            <w:r w:rsidRPr="002B4D18">
              <w:rPr>
                <w:rFonts w:ascii="Calibri" w:hAnsi="Calibri" w:cs="Calibri"/>
              </w:rPr>
              <w:t xml:space="preserve"> by Liam Gilchrist-Blackwood, April 6, 2023.</w:t>
            </w:r>
          </w:p>
          <w:p w14:paraId="3265CE64" w14:textId="6A93AAD8" w:rsidR="00A717BC" w:rsidRPr="002B4D18" w:rsidRDefault="00000000" w:rsidP="000D3F1B">
            <w:pPr>
              <w:pStyle w:val="ListParagraph"/>
              <w:numPr>
                <w:ilvl w:val="0"/>
                <w:numId w:val="7"/>
              </w:numPr>
              <w:spacing w:before="120" w:after="120"/>
              <w:rPr>
                <w:rFonts w:ascii="Calibri" w:hAnsi="Calibri" w:cs="Calibri"/>
              </w:rPr>
            </w:pPr>
            <w:hyperlink r:id="rId17" w:history="1">
              <w:r w:rsidR="006D2F18" w:rsidRPr="002B4D18">
                <w:rPr>
                  <w:rStyle w:val="Hyperlink"/>
                  <w:rFonts w:ascii="Calibri" w:hAnsi="Calibri" w:cs="Calibri"/>
                  <w:i/>
                  <w:iCs/>
                </w:rPr>
                <w:t>How Age-Friendly is UFV? An Evaluation of Current Gaps and Future Directions</w:t>
              </w:r>
              <w:r w:rsidR="00A717BC" w:rsidRPr="002B4D18">
                <w:rPr>
                  <w:rStyle w:val="Hyperlink"/>
                  <w:rFonts w:ascii="Calibri" w:hAnsi="Calibri" w:cs="Calibri"/>
                </w:rPr>
                <w:t>, CERA, June 2022</w:t>
              </w:r>
            </w:hyperlink>
          </w:p>
        </w:tc>
      </w:tr>
      <w:tr w:rsidR="00A717BC" w14:paraId="0EFBE5C0" w14:textId="77777777" w:rsidTr="00F7020E">
        <w:tc>
          <w:tcPr>
            <w:tcW w:w="3116" w:type="dxa"/>
          </w:tcPr>
          <w:p w14:paraId="0115D506" w14:textId="77777777" w:rsidR="00A717BC" w:rsidRPr="002B4D18" w:rsidRDefault="00A717BC" w:rsidP="00E81FA0">
            <w:pPr>
              <w:spacing w:before="120" w:after="120"/>
              <w:rPr>
                <w:rFonts w:ascii="Calibri" w:hAnsi="Calibri" w:cs="Calibri"/>
                <w:b/>
                <w:bCs/>
              </w:rPr>
            </w:pPr>
            <w:r w:rsidRPr="002B4D18">
              <w:rPr>
                <w:rFonts w:ascii="Calibri" w:hAnsi="Calibri" w:cs="Calibri"/>
              </w:rPr>
              <w:t>Identify achievements to date.</w:t>
            </w:r>
          </w:p>
        </w:tc>
        <w:tc>
          <w:tcPr>
            <w:tcW w:w="1559" w:type="dxa"/>
          </w:tcPr>
          <w:p w14:paraId="3D99FC01" w14:textId="77777777" w:rsidR="00A717BC" w:rsidRPr="002B4D18" w:rsidRDefault="00A717BC" w:rsidP="00E81FA0">
            <w:pPr>
              <w:spacing w:before="120" w:after="120"/>
              <w:rPr>
                <w:rFonts w:ascii="Calibri" w:hAnsi="Calibri" w:cs="Calibri"/>
              </w:rPr>
            </w:pPr>
            <w:r w:rsidRPr="002B4D18">
              <w:rPr>
                <w:rFonts w:ascii="Calibri" w:hAnsi="Calibri" w:cs="Calibri"/>
              </w:rPr>
              <w:t>Progress made</w:t>
            </w:r>
          </w:p>
        </w:tc>
        <w:tc>
          <w:tcPr>
            <w:tcW w:w="4675" w:type="dxa"/>
          </w:tcPr>
          <w:p w14:paraId="57658E60" w14:textId="3D4C1528" w:rsidR="00A717BC" w:rsidRPr="002B4D18" w:rsidRDefault="00A717BC" w:rsidP="00E81FA0">
            <w:pPr>
              <w:pStyle w:val="ListParagraph"/>
              <w:numPr>
                <w:ilvl w:val="0"/>
                <w:numId w:val="8"/>
              </w:numPr>
              <w:spacing w:before="120" w:after="120"/>
              <w:rPr>
                <w:rFonts w:ascii="Calibri" w:hAnsi="Calibri" w:cs="Calibri"/>
              </w:rPr>
            </w:pPr>
            <w:r w:rsidRPr="002B4D18">
              <w:rPr>
                <w:rFonts w:ascii="Calibri" w:hAnsi="Calibri" w:cs="Calibri"/>
              </w:rPr>
              <w:t>UFV Athletics Centre (Building E) renovation</w:t>
            </w:r>
          </w:p>
          <w:p w14:paraId="6E13E046" w14:textId="2AD47061" w:rsidR="00A717BC" w:rsidRPr="002B4D18" w:rsidRDefault="00A717BC" w:rsidP="00E81FA0">
            <w:pPr>
              <w:pStyle w:val="ListParagraph"/>
              <w:numPr>
                <w:ilvl w:val="0"/>
                <w:numId w:val="8"/>
              </w:numPr>
              <w:spacing w:before="120" w:after="120"/>
              <w:rPr>
                <w:rFonts w:ascii="Calibri" w:hAnsi="Calibri" w:cs="Calibri"/>
                <w:b/>
                <w:bCs/>
              </w:rPr>
            </w:pPr>
            <w:r w:rsidRPr="002B4D18">
              <w:rPr>
                <w:rFonts w:ascii="Calibri" w:hAnsi="Calibri" w:cs="Calibri"/>
              </w:rPr>
              <w:t xml:space="preserve">Building D3 renovation </w:t>
            </w:r>
          </w:p>
          <w:p w14:paraId="0B8FD0BF" w14:textId="77777777" w:rsidR="00A717BC" w:rsidRPr="002B4D18" w:rsidRDefault="00A717BC" w:rsidP="00E81FA0">
            <w:pPr>
              <w:pStyle w:val="ListParagraph"/>
              <w:numPr>
                <w:ilvl w:val="0"/>
                <w:numId w:val="8"/>
              </w:numPr>
              <w:spacing w:before="120" w:after="120"/>
              <w:rPr>
                <w:rFonts w:ascii="Calibri" w:hAnsi="Calibri" w:cs="Calibri"/>
                <w:b/>
                <w:bCs/>
              </w:rPr>
            </w:pPr>
            <w:r w:rsidRPr="002B4D18">
              <w:rPr>
                <w:rFonts w:ascii="Calibri" w:hAnsi="Calibri" w:cs="Calibri"/>
              </w:rPr>
              <w:t xml:space="preserve">Academic Success Centre launched </w:t>
            </w:r>
            <w:hyperlink r:id="rId18" w:history="1">
              <w:r w:rsidRPr="002B4D18">
                <w:rPr>
                  <w:rStyle w:val="Hyperlink"/>
                  <w:rFonts w:ascii="Calibri" w:hAnsi="Calibri" w:cs="Calibri"/>
                </w:rPr>
                <w:t>Accessibility Lab</w:t>
              </w:r>
            </w:hyperlink>
          </w:p>
          <w:p w14:paraId="2747F7D8" w14:textId="32E812B4" w:rsidR="00A717BC" w:rsidRPr="002B4D18" w:rsidRDefault="00A717BC" w:rsidP="00E81FA0">
            <w:pPr>
              <w:pStyle w:val="ListParagraph"/>
              <w:numPr>
                <w:ilvl w:val="0"/>
                <w:numId w:val="8"/>
              </w:numPr>
              <w:spacing w:before="120" w:after="120"/>
              <w:rPr>
                <w:rFonts w:ascii="Calibri" w:hAnsi="Calibri" w:cs="Calibri"/>
                <w:b/>
                <w:bCs/>
              </w:rPr>
            </w:pPr>
            <w:r w:rsidRPr="002B4D18">
              <w:rPr>
                <w:rFonts w:ascii="Calibri" w:hAnsi="Calibri" w:cs="Calibri"/>
              </w:rPr>
              <w:t xml:space="preserve">Teaching and Learning </w:t>
            </w:r>
            <w:hyperlink r:id="rId19" w:history="1">
              <w:r w:rsidRPr="002B4D18">
                <w:rPr>
                  <w:rFonts w:ascii="Calibri" w:hAnsi="Calibri" w:cs="Calibri"/>
                </w:rPr>
                <w:t>r</w:t>
              </w:r>
              <w:r w:rsidRPr="002B4D18">
                <w:rPr>
                  <w:rStyle w:val="Hyperlink"/>
                  <w:rFonts w:ascii="Calibri" w:hAnsi="Calibri" w:cs="Calibri"/>
                </w:rPr>
                <w:t>esources for accessibility and equity</w:t>
              </w:r>
            </w:hyperlink>
            <w:r w:rsidRPr="002B4D18">
              <w:rPr>
                <w:rFonts w:ascii="Calibri" w:hAnsi="Calibri" w:cs="Calibri"/>
              </w:rPr>
              <w:t>, including workshops and videos</w:t>
            </w:r>
          </w:p>
        </w:tc>
      </w:tr>
      <w:tr w:rsidR="00A717BC" w14:paraId="04927569" w14:textId="77777777" w:rsidTr="00F7020E">
        <w:tc>
          <w:tcPr>
            <w:tcW w:w="3116" w:type="dxa"/>
          </w:tcPr>
          <w:p w14:paraId="70A9A6C7" w14:textId="77777777" w:rsidR="00A717BC" w:rsidRPr="002B4D18" w:rsidRDefault="00A717BC" w:rsidP="00E81FA0">
            <w:pPr>
              <w:spacing w:before="120" w:after="120"/>
              <w:rPr>
                <w:rFonts w:ascii="Calibri" w:hAnsi="Calibri" w:cs="Calibri"/>
                <w:b/>
                <w:bCs/>
              </w:rPr>
            </w:pPr>
            <w:r w:rsidRPr="002B4D18">
              <w:rPr>
                <w:rFonts w:ascii="Calibri" w:hAnsi="Calibri" w:cs="Calibri"/>
              </w:rPr>
              <w:t xml:space="preserve">Identify barriers found to date based on audits and/or research conducted at UFV. </w:t>
            </w:r>
          </w:p>
        </w:tc>
        <w:tc>
          <w:tcPr>
            <w:tcW w:w="1559" w:type="dxa"/>
          </w:tcPr>
          <w:p w14:paraId="37700AB1" w14:textId="77777777" w:rsidR="00A717BC" w:rsidRPr="002B4D18" w:rsidRDefault="00A717BC" w:rsidP="00E81FA0">
            <w:pPr>
              <w:spacing w:before="120" w:after="120"/>
              <w:rPr>
                <w:rFonts w:ascii="Calibri" w:hAnsi="Calibri" w:cs="Calibri"/>
              </w:rPr>
            </w:pPr>
            <w:r w:rsidRPr="002B4D18">
              <w:rPr>
                <w:rFonts w:ascii="Calibri" w:hAnsi="Calibri" w:cs="Calibri"/>
              </w:rPr>
              <w:t>Progress made</w:t>
            </w:r>
          </w:p>
        </w:tc>
        <w:tc>
          <w:tcPr>
            <w:tcW w:w="4675" w:type="dxa"/>
          </w:tcPr>
          <w:p w14:paraId="27517193" w14:textId="77777777" w:rsidR="0042060A" w:rsidRPr="002B4D18" w:rsidRDefault="0042060A" w:rsidP="0042060A">
            <w:pPr>
              <w:spacing w:before="120" w:after="120"/>
              <w:rPr>
                <w:rFonts w:ascii="Calibri" w:hAnsi="Calibri" w:cs="Calibri"/>
              </w:rPr>
            </w:pPr>
            <w:r w:rsidRPr="002B4D18">
              <w:rPr>
                <w:rFonts w:ascii="Calibri" w:hAnsi="Calibri" w:cs="Calibri"/>
              </w:rPr>
              <w:t>Examples of barriers identified and have been resolved or in progress of being addressed:</w:t>
            </w:r>
          </w:p>
          <w:p w14:paraId="7A7EE0E7" w14:textId="77777777" w:rsidR="0042060A" w:rsidRPr="002B4D18" w:rsidRDefault="0042060A" w:rsidP="0042060A">
            <w:pPr>
              <w:pStyle w:val="ListParagraph"/>
              <w:numPr>
                <w:ilvl w:val="0"/>
                <w:numId w:val="16"/>
              </w:numPr>
              <w:spacing w:before="120" w:after="120" w:line="259" w:lineRule="auto"/>
              <w:rPr>
                <w:rFonts w:ascii="Calibri" w:hAnsi="Calibri" w:cs="Calibri"/>
              </w:rPr>
            </w:pPr>
            <w:r w:rsidRPr="002B4D18">
              <w:rPr>
                <w:rFonts w:ascii="Calibri" w:hAnsi="Calibri" w:cs="Calibri"/>
              </w:rPr>
              <w:t>Accessible parking in CEP Lot 5 blocked off for event (resolved)</w:t>
            </w:r>
          </w:p>
          <w:p w14:paraId="7086E936" w14:textId="77777777" w:rsidR="0042060A" w:rsidRPr="002B4D18" w:rsidRDefault="0042060A" w:rsidP="0042060A">
            <w:pPr>
              <w:pStyle w:val="ListParagraph"/>
              <w:numPr>
                <w:ilvl w:val="0"/>
                <w:numId w:val="16"/>
              </w:numPr>
              <w:spacing w:before="120" w:after="120" w:line="259" w:lineRule="auto"/>
              <w:rPr>
                <w:rFonts w:ascii="Calibri" w:hAnsi="Calibri" w:cs="Calibri"/>
              </w:rPr>
            </w:pPr>
            <w:r w:rsidRPr="002B4D18">
              <w:rPr>
                <w:rFonts w:ascii="Calibri" w:hAnsi="Calibri" w:cs="Calibri"/>
              </w:rPr>
              <w:t>Automatic door openers non-functional (in progress)</w:t>
            </w:r>
          </w:p>
          <w:p w14:paraId="02ADC105" w14:textId="77777777" w:rsidR="0042060A" w:rsidRPr="002B4D18" w:rsidRDefault="0042060A" w:rsidP="0042060A">
            <w:pPr>
              <w:pStyle w:val="ListParagraph"/>
              <w:numPr>
                <w:ilvl w:val="0"/>
                <w:numId w:val="16"/>
              </w:numPr>
              <w:spacing w:before="120" w:after="120" w:line="259" w:lineRule="auto"/>
              <w:rPr>
                <w:rFonts w:ascii="Calibri" w:hAnsi="Calibri" w:cs="Calibri"/>
              </w:rPr>
            </w:pPr>
            <w:r w:rsidRPr="002B4D18">
              <w:rPr>
                <w:rFonts w:ascii="Calibri" w:hAnsi="Calibri" w:cs="Calibri"/>
              </w:rPr>
              <w:t>Accessibility of the library search engine (resolved)</w:t>
            </w:r>
          </w:p>
          <w:p w14:paraId="5ED28ECB" w14:textId="77777777" w:rsidR="0042060A" w:rsidRPr="002B4D18" w:rsidRDefault="0042060A" w:rsidP="0042060A">
            <w:pPr>
              <w:pStyle w:val="ListParagraph"/>
              <w:numPr>
                <w:ilvl w:val="0"/>
                <w:numId w:val="16"/>
              </w:numPr>
              <w:spacing w:before="120" w:after="120" w:line="259" w:lineRule="auto"/>
              <w:rPr>
                <w:rFonts w:ascii="Calibri" w:hAnsi="Calibri" w:cs="Calibri"/>
              </w:rPr>
            </w:pPr>
            <w:r w:rsidRPr="002B4D18">
              <w:rPr>
                <w:rFonts w:ascii="Calibri" w:hAnsi="Calibri" w:cs="Calibri"/>
              </w:rPr>
              <w:t>UFV website branding colours not meeting colour contrast recommended ratios (in progress)</w:t>
            </w:r>
          </w:p>
          <w:p w14:paraId="6056FF71" w14:textId="4EBCE182" w:rsidR="00A717BC" w:rsidRPr="002B4D18" w:rsidRDefault="0042060A" w:rsidP="0042060A">
            <w:pPr>
              <w:spacing w:before="120" w:after="120"/>
              <w:rPr>
                <w:rFonts w:ascii="Calibri" w:hAnsi="Calibri" w:cs="Calibri"/>
              </w:rPr>
            </w:pPr>
            <w:r w:rsidRPr="002B4D18">
              <w:rPr>
                <w:rFonts w:ascii="Calibri" w:hAnsi="Calibri" w:cs="Calibri"/>
              </w:rPr>
              <w:t>Other barriers identified through the Accessibility and Disability survey include systemic, attitudinal, information and communication barriers.</w:t>
            </w:r>
          </w:p>
        </w:tc>
      </w:tr>
      <w:tr w:rsidR="00A717BC" w14:paraId="20F92190" w14:textId="77777777" w:rsidTr="00F7020E">
        <w:tc>
          <w:tcPr>
            <w:tcW w:w="3116" w:type="dxa"/>
          </w:tcPr>
          <w:p w14:paraId="01AEEB14" w14:textId="77777777" w:rsidR="00A717BC" w:rsidRPr="002B4D18" w:rsidRDefault="00A717BC" w:rsidP="00E81FA0">
            <w:pPr>
              <w:spacing w:before="120" w:after="120"/>
              <w:rPr>
                <w:rFonts w:ascii="Calibri" w:hAnsi="Calibri" w:cs="Calibri"/>
                <w:b/>
                <w:bCs/>
              </w:rPr>
            </w:pPr>
            <w:r w:rsidRPr="002B4D18">
              <w:rPr>
                <w:rFonts w:ascii="Calibri" w:hAnsi="Calibri" w:cs="Calibri"/>
              </w:rPr>
              <w:lastRenderedPageBreak/>
              <w:t>Gather existing and new data to inform understanding of current practices, experiences, gaps, etc., encompassing all areas of the institution.</w:t>
            </w:r>
          </w:p>
        </w:tc>
        <w:tc>
          <w:tcPr>
            <w:tcW w:w="1559" w:type="dxa"/>
          </w:tcPr>
          <w:p w14:paraId="2E7D1F01" w14:textId="77777777" w:rsidR="00A717BC" w:rsidRPr="002B4D18" w:rsidRDefault="00A717BC" w:rsidP="00E81FA0">
            <w:pPr>
              <w:spacing w:before="120" w:after="120"/>
              <w:rPr>
                <w:rFonts w:ascii="Calibri" w:hAnsi="Calibri" w:cs="Calibri"/>
              </w:rPr>
            </w:pPr>
            <w:r w:rsidRPr="002B4D18">
              <w:rPr>
                <w:rFonts w:ascii="Calibri" w:hAnsi="Calibri" w:cs="Calibri"/>
              </w:rPr>
              <w:t>Progress made</w:t>
            </w:r>
          </w:p>
        </w:tc>
        <w:tc>
          <w:tcPr>
            <w:tcW w:w="4675" w:type="dxa"/>
          </w:tcPr>
          <w:p w14:paraId="111B40CF" w14:textId="26683C68" w:rsidR="00A717BC" w:rsidRPr="002B4D18" w:rsidRDefault="00991566" w:rsidP="00E81FA0">
            <w:pPr>
              <w:pStyle w:val="ListParagraph"/>
              <w:numPr>
                <w:ilvl w:val="0"/>
                <w:numId w:val="9"/>
              </w:numPr>
              <w:spacing w:before="120" w:after="120"/>
              <w:rPr>
                <w:rFonts w:ascii="Calibri" w:hAnsi="Calibri" w:cs="Calibri"/>
              </w:rPr>
            </w:pPr>
            <w:r>
              <w:rPr>
                <w:rFonts w:ascii="Calibri" w:hAnsi="Calibri" w:cs="Calibri"/>
              </w:rPr>
              <w:t>Research conducted in 2023</w:t>
            </w:r>
            <w:r w:rsidR="00A717BC" w:rsidRPr="002B4D18">
              <w:rPr>
                <w:rFonts w:ascii="Calibri" w:hAnsi="Calibri" w:cs="Calibri"/>
              </w:rPr>
              <w:t xml:space="preserve"> looked at Accessibility at UFV and </w:t>
            </w:r>
            <w:r w:rsidR="0076353D">
              <w:rPr>
                <w:rFonts w:ascii="Calibri" w:hAnsi="Calibri" w:cs="Calibri"/>
              </w:rPr>
              <w:t xml:space="preserve">has </w:t>
            </w:r>
            <w:r w:rsidR="00A717BC" w:rsidRPr="002B4D18">
              <w:rPr>
                <w:rFonts w:ascii="Calibri" w:hAnsi="Calibri" w:cs="Calibri"/>
              </w:rPr>
              <w:t xml:space="preserve">expanded </w:t>
            </w:r>
            <w:r w:rsidR="00A43A11">
              <w:rPr>
                <w:rFonts w:ascii="Calibri" w:hAnsi="Calibri" w:cs="Calibri"/>
              </w:rPr>
              <w:t>to look</w:t>
            </w:r>
            <w:r w:rsidR="00A717BC" w:rsidRPr="002B4D18">
              <w:rPr>
                <w:rFonts w:ascii="Calibri" w:hAnsi="Calibri" w:cs="Calibri"/>
              </w:rPr>
              <w:t xml:space="preserve"> at </w:t>
            </w:r>
            <w:r w:rsidR="00F03A44" w:rsidRPr="002B4D18">
              <w:rPr>
                <w:rFonts w:ascii="Calibri" w:hAnsi="Calibri" w:cs="Calibri"/>
              </w:rPr>
              <w:t xml:space="preserve">both </w:t>
            </w:r>
            <w:r w:rsidR="00A717BC" w:rsidRPr="002B4D18">
              <w:rPr>
                <w:rFonts w:ascii="Calibri" w:hAnsi="Calibri" w:cs="Calibri"/>
              </w:rPr>
              <w:t>Trades students and</w:t>
            </w:r>
            <w:r w:rsidR="1B459931" w:rsidRPr="002B4D18">
              <w:rPr>
                <w:rFonts w:ascii="Calibri" w:hAnsi="Calibri" w:cs="Calibri"/>
              </w:rPr>
              <w:t xml:space="preserve"> accessibility and</w:t>
            </w:r>
            <w:r w:rsidR="00A717BC" w:rsidRPr="002B4D18">
              <w:rPr>
                <w:rFonts w:ascii="Calibri" w:hAnsi="Calibri" w:cs="Calibri"/>
              </w:rPr>
              <w:t xml:space="preserve"> Indigenous </w:t>
            </w:r>
            <w:r w:rsidR="7F66BD57" w:rsidRPr="002B4D18">
              <w:rPr>
                <w:rFonts w:ascii="Calibri" w:hAnsi="Calibri" w:cs="Calibri"/>
              </w:rPr>
              <w:t>views on</w:t>
            </w:r>
            <w:r w:rsidR="00A717BC" w:rsidRPr="002B4D18">
              <w:rPr>
                <w:rFonts w:ascii="Calibri" w:hAnsi="Calibri" w:cs="Calibri"/>
              </w:rPr>
              <w:t xml:space="preserve"> disability</w:t>
            </w:r>
            <w:r w:rsidR="3EAC0094" w:rsidRPr="002B4D18">
              <w:rPr>
                <w:rFonts w:ascii="Calibri" w:hAnsi="Calibri" w:cs="Calibri"/>
              </w:rPr>
              <w:t xml:space="preserve"> and accessibility</w:t>
            </w:r>
            <w:r w:rsidR="00A717BC" w:rsidRPr="002B4D18">
              <w:rPr>
                <w:rFonts w:ascii="Calibri" w:hAnsi="Calibri" w:cs="Calibri"/>
              </w:rPr>
              <w:t>.</w:t>
            </w:r>
            <w:r w:rsidR="55BF8109" w:rsidRPr="002B4D18">
              <w:rPr>
                <w:rFonts w:ascii="Calibri" w:hAnsi="Calibri" w:cs="Calibri"/>
              </w:rPr>
              <w:t xml:space="preserve"> </w:t>
            </w:r>
          </w:p>
          <w:p w14:paraId="1883DC18" w14:textId="389E60FE" w:rsidR="55BF8109" w:rsidRPr="002B4D18" w:rsidRDefault="55BF8109" w:rsidP="35EFA0E0">
            <w:pPr>
              <w:pStyle w:val="ListParagraph"/>
              <w:numPr>
                <w:ilvl w:val="0"/>
                <w:numId w:val="9"/>
              </w:numPr>
              <w:spacing w:before="120" w:after="120"/>
              <w:rPr>
                <w:rFonts w:ascii="Calibri" w:hAnsi="Calibri" w:cs="Calibri"/>
              </w:rPr>
            </w:pPr>
            <w:r w:rsidRPr="002B4D18">
              <w:rPr>
                <w:rFonts w:ascii="Calibri" w:hAnsi="Calibri" w:cs="Calibri"/>
              </w:rPr>
              <w:t>Work done on reviewing accessibility standards across the country, focusing on provinces that have accessibility legislation, to understand and anticipate what we might see in BC</w:t>
            </w:r>
            <w:r w:rsidR="003D3C1C" w:rsidRPr="002B4D18">
              <w:rPr>
                <w:rFonts w:ascii="Calibri" w:hAnsi="Calibri" w:cs="Calibri"/>
              </w:rPr>
              <w:t>.</w:t>
            </w:r>
          </w:p>
          <w:p w14:paraId="5CAF7119" w14:textId="3A3307CE" w:rsidR="00DF6538" w:rsidRPr="002B4D18" w:rsidRDefault="00AD5D63" w:rsidP="35EFA0E0">
            <w:pPr>
              <w:pStyle w:val="ListParagraph"/>
              <w:numPr>
                <w:ilvl w:val="0"/>
                <w:numId w:val="9"/>
              </w:numPr>
              <w:spacing w:before="120" w:after="120"/>
              <w:rPr>
                <w:rFonts w:ascii="Calibri" w:hAnsi="Calibri" w:cs="Calibri"/>
              </w:rPr>
            </w:pPr>
            <w:r>
              <w:rPr>
                <w:rFonts w:ascii="Calibri" w:hAnsi="Calibri" w:cs="Calibri"/>
              </w:rPr>
              <w:t>Research underway</w:t>
            </w:r>
            <w:r w:rsidR="0036308F" w:rsidRPr="002B4D18">
              <w:rPr>
                <w:rFonts w:ascii="Calibri" w:hAnsi="Calibri" w:cs="Calibri"/>
              </w:rPr>
              <w:t xml:space="preserve"> on understanding the experience of students with disabilities moving from K-12 to </w:t>
            </w:r>
            <w:proofErr w:type="spellStart"/>
            <w:r w:rsidR="0036308F" w:rsidRPr="002B4D18">
              <w:rPr>
                <w:rFonts w:ascii="Calibri" w:hAnsi="Calibri" w:cs="Calibri"/>
              </w:rPr>
              <w:t>post-secondary</w:t>
            </w:r>
            <w:proofErr w:type="spellEnd"/>
            <w:r w:rsidR="0036308F" w:rsidRPr="002B4D18">
              <w:rPr>
                <w:rFonts w:ascii="Calibri" w:hAnsi="Calibri" w:cs="Calibri"/>
              </w:rPr>
              <w:t xml:space="preserve"> and of students returning to education after a long gap</w:t>
            </w:r>
            <w:r w:rsidR="00F72E14" w:rsidRPr="002B4D18">
              <w:rPr>
                <w:rFonts w:ascii="Calibri" w:hAnsi="Calibri" w:cs="Calibri"/>
              </w:rPr>
              <w:t>.</w:t>
            </w:r>
          </w:p>
          <w:p w14:paraId="5E779F93" w14:textId="293C53BC" w:rsidR="0042060A" w:rsidRPr="002B4D18" w:rsidRDefault="0042060A" w:rsidP="009B50CF">
            <w:pPr>
              <w:pStyle w:val="ListParagraph"/>
              <w:numPr>
                <w:ilvl w:val="0"/>
                <w:numId w:val="9"/>
              </w:numPr>
              <w:spacing w:before="120" w:after="120" w:line="259" w:lineRule="auto"/>
              <w:rPr>
                <w:rFonts w:ascii="Calibri" w:hAnsi="Calibri" w:cs="Calibri"/>
              </w:rPr>
            </w:pPr>
            <w:r w:rsidRPr="002B4D18">
              <w:rPr>
                <w:rFonts w:ascii="Calibri" w:hAnsi="Calibri" w:cs="Calibri"/>
              </w:rPr>
              <w:t>Panel discussion with Michelle Gehring and four Gr</w:t>
            </w:r>
            <w:r w:rsidR="00AB75B4">
              <w:rPr>
                <w:rFonts w:ascii="Calibri" w:hAnsi="Calibri" w:cs="Calibri"/>
              </w:rPr>
              <w:t>ade</w:t>
            </w:r>
            <w:r w:rsidRPr="002B4D18">
              <w:rPr>
                <w:rFonts w:ascii="Calibri" w:hAnsi="Calibri" w:cs="Calibri"/>
              </w:rPr>
              <w:t xml:space="preserve"> 12 students on individual education plans (IEP) who were PSI-bound last year for the Accessibility Awareness Event on June 1, 2023.</w:t>
            </w:r>
          </w:p>
          <w:p w14:paraId="1456A626" w14:textId="77777777" w:rsidR="009142BF" w:rsidRPr="002B4D18" w:rsidRDefault="00A717BC" w:rsidP="009B50CF">
            <w:pPr>
              <w:pStyle w:val="ListParagraph"/>
              <w:numPr>
                <w:ilvl w:val="0"/>
                <w:numId w:val="9"/>
              </w:numPr>
              <w:spacing w:before="120" w:after="120"/>
              <w:rPr>
                <w:rFonts w:ascii="Calibri" w:hAnsi="Calibri" w:cs="Calibri"/>
              </w:rPr>
            </w:pPr>
            <w:r w:rsidRPr="002B4D18">
              <w:rPr>
                <w:rFonts w:ascii="Calibri" w:hAnsi="Calibri" w:cs="Calibri"/>
              </w:rPr>
              <w:t xml:space="preserve">Surveyed employees and students on Accessibility and Disability at UFV in 2024.  </w:t>
            </w:r>
          </w:p>
          <w:p w14:paraId="474AF07F" w14:textId="616254A8" w:rsidR="00BD5161" w:rsidRPr="002B4D18" w:rsidRDefault="00745C07" w:rsidP="009B50CF">
            <w:pPr>
              <w:pStyle w:val="ListParagraph"/>
              <w:numPr>
                <w:ilvl w:val="0"/>
                <w:numId w:val="9"/>
              </w:numPr>
              <w:spacing w:before="120" w:after="120"/>
              <w:rPr>
                <w:rFonts w:ascii="Calibri" w:hAnsi="Calibri" w:cs="Calibri"/>
              </w:rPr>
            </w:pPr>
            <w:r w:rsidRPr="002B4D18">
              <w:rPr>
                <w:rFonts w:ascii="Calibri" w:hAnsi="Calibri" w:cs="Calibri"/>
              </w:rPr>
              <w:t>Together Empowered</w:t>
            </w:r>
            <w:r w:rsidR="005D45F4" w:rsidRPr="002B4D18">
              <w:rPr>
                <w:rFonts w:ascii="Calibri" w:hAnsi="Calibri" w:cs="Calibri"/>
              </w:rPr>
              <w:t xml:space="preserve">: Intersectionality and the UFV Student </w:t>
            </w:r>
            <w:r w:rsidR="00B06B3F" w:rsidRPr="002B4D18">
              <w:rPr>
                <w:rFonts w:ascii="Calibri" w:hAnsi="Calibri" w:cs="Calibri"/>
              </w:rPr>
              <w:t>Experience</w:t>
            </w:r>
            <w:r w:rsidRPr="002B4D18">
              <w:rPr>
                <w:rFonts w:ascii="Calibri" w:hAnsi="Calibri" w:cs="Calibri"/>
              </w:rPr>
              <w:t xml:space="preserve"> Survey</w:t>
            </w:r>
            <w:r w:rsidR="00B06B3F" w:rsidRPr="002B4D18">
              <w:rPr>
                <w:rFonts w:ascii="Calibri" w:hAnsi="Calibri" w:cs="Calibri"/>
              </w:rPr>
              <w:t>,</w:t>
            </w:r>
            <w:r w:rsidR="005F2847" w:rsidRPr="002B4D18">
              <w:rPr>
                <w:rFonts w:ascii="Calibri" w:hAnsi="Calibri" w:cs="Calibri"/>
              </w:rPr>
              <w:t xml:space="preserve"> currently being</w:t>
            </w:r>
            <w:r w:rsidR="00B06B3F" w:rsidRPr="002B4D18">
              <w:rPr>
                <w:rFonts w:ascii="Calibri" w:hAnsi="Calibri" w:cs="Calibri"/>
              </w:rPr>
              <w:t xml:space="preserve"> conducted by the Community Health and Social Innovation Hub</w:t>
            </w:r>
            <w:r w:rsidR="006E0181" w:rsidRPr="002B4D18">
              <w:rPr>
                <w:rFonts w:ascii="Calibri" w:hAnsi="Calibri" w:cs="Calibri"/>
              </w:rPr>
              <w:t xml:space="preserve"> at UFV. The </w:t>
            </w:r>
            <w:r w:rsidR="0049658F" w:rsidRPr="002B4D18">
              <w:rPr>
                <w:rFonts w:ascii="Calibri" w:hAnsi="Calibri" w:cs="Calibri"/>
              </w:rPr>
              <w:t>survey</w:t>
            </w:r>
            <w:r w:rsidRPr="002B4D18">
              <w:rPr>
                <w:rFonts w:ascii="Calibri" w:hAnsi="Calibri" w:cs="Calibri"/>
              </w:rPr>
              <w:t xml:space="preserve"> ask</w:t>
            </w:r>
            <w:r w:rsidR="008B09ED" w:rsidRPr="002B4D18">
              <w:rPr>
                <w:rFonts w:ascii="Calibri" w:hAnsi="Calibri" w:cs="Calibri"/>
              </w:rPr>
              <w:t>s</w:t>
            </w:r>
            <w:r w:rsidRPr="002B4D18">
              <w:rPr>
                <w:rFonts w:ascii="Calibri" w:hAnsi="Calibri" w:cs="Calibri"/>
              </w:rPr>
              <w:t xml:space="preserve"> about </w:t>
            </w:r>
            <w:r w:rsidR="008B09ED" w:rsidRPr="002B4D18">
              <w:rPr>
                <w:rFonts w:ascii="Calibri" w:hAnsi="Calibri" w:cs="Calibri"/>
              </w:rPr>
              <w:t>student</w:t>
            </w:r>
            <w:r w:rsidRPr="002B4D18">
              <w:rPr>
                <w:rFonts w:ascii="Calibri" w:hAnsi="Calibri" w:cs="Calibri"/>
              </w:rPr>
              <w:t xml:space="preserve"> experiences of belonging and connectedness at UFV</w:t>
            </w:r>
            <w:r w:rsidR="008B09ED" w:rsidRPr="002B4D18">
              <w:rPr>
                <w:rFonts w:ascii="Calibri" w:hAnsi="Calibri" w:cs="Calibri"/>
              </w:rPr>
              <w:t>.</w:t>
            </w:r>
          </w:p>
        </w:tc>
      </w:tr>
      <w:tr w:rsidR="00A717BC" w14:paraId="50D68E8D" w14:textId="77777777" w:rsidTr="00F7020E">
        <w:tc>
          <w:tcPr>
            <w:tcW w:w="3116" w:type="dxa"/>
          </w:tcPr>
          <w:p w14:paraId="10895A98" w14:textId="77777777" w:rsidR="00A717BC" w:rsidRPr="002B4D18" w:rsidRDefault="00A717BC" w:rsidP="00E81FA0">
            <w:pPr>
              <w:spacing w:before="120" w:after="120"/>
              <w:rPr>
                <w:rFonts w:ascii="Calibri" w:hAnsi="Calibri" w:cs="Calibri"/>
                <w:b/>
                <w:bCs/>
              </w:rPr>
            </w:pPr>
            <w:r w:rsidRPr="002B4D18">
              <w:rPr>
                <w:rFonts w:ascii="Calibri" w:hAnsi="Calibri" w:cs="Calibri"/>
              </w:rPr>
              <w:t xml:space="preserve">Identify improvements that could be made to policies, procedures and practices related to accessibility. </w:t>
            </w:r>
          </w:p>
        </w:tc>
        <w:tc>
          <w:tcPr>
            <w:tcW w:w="1559" w:type="dxa"/>
          </w:tcPr>
          <w:p w14:paraId="0065456D" w14:textId="77777777" w:rsidR="00A717BC" w:rsidRPr="002B4D18" w:rsidRDefault="00A717BC" w:rsidP="00E81FA0">
            <w:pPr>
              <w:spacing w:before="120" w:after="120"/>
              <w:rPr>
                <w:rFonts w:ascii="Calibri" w:hAnsi="Calibri" w:cs="Calibri"/>
              </w:rPr>
            </w:pPr>
            <w:r w:rsidRPr="002B4D18">
              <w:rPr>
                <w:rFonts w:ascii="Calibri" w:hAnsi="Calibri" w:cs="Calibri"/>
              </w:rPr>
              <w:t>Progress made</w:t>
            </w:r>
          </w:p>
        </w:tc>
        <w:tc>
          <w:tcPr>
            <w:tcW w:w="4675" w:type="dxa"/>
          </w:tcPr>
          <w:p w14:paraId="6B8FA22C" w14:textId="1A0E7B56" w:rsidR="00A717BC" w:rsidRPr="002B4D18" w:rsidRDefault="66141DA6" w:rsidP="001E61EC">
            <w:pPr>
              <w:pStyle w:val="ListParagraph"/>
              <w:numPr>
                <w:ilvl w:val="0"/>
                <w:numId w:val="11"/>
              </w:numPr>
              <w:spacing w:before="120" w:after="120"/>
              <w:rPr>
                <w:rFonts w:ascii="Calibri" w:hAnsi="Calibri" w:cs="Calibri"/>
              </w:rPr>
            </w:pPr>
            <w:r w:rsidRPr="002B4D18">
              <w:rPr>
                <w:rFonts w:ascii="Calibri" w:hAnsi="Calibri" w:cs="Calibri"/>
              </w:rPr>
              <w:t>Early discussions about the need to completely revise Policy 93: Accommodation of Students with Disabilities, moving towards an accessibility policy</w:t>
            </w:r>
            <w:r w:rsidR="003D3C1C" w:rsidRPr="002B4D18">
              <w:rPr>
                <w:rFonts w:ascii="Calibri" w:hAnsi="Calibri" w:cs="Calibri"/>
              </w:rPr>
              <w:t>.</w:t>
            </w:r>
          </w:p>
          <w:p w14:paraId="372BA755" w14:textId="446D3B3E" w:rsidR="00A717BC" w:rsidRPr="002B4D18" w:rsidRDefault="66141DA6" w:rsidP="001E61EC">
            <w:pPr>
              <w:pStyle w:val="ListParagraph"/>
              <w:numPr>
                <w:ilvl w:val="0"/>
                <w:numId w:val="11"/>
              </w:numPr>
              <w:spacing w:before="120" w:after="120"/>
              <w:rPr>
                <w:rFonts w:ascii="Calibri" w:hAnsi="Calibri" w:cs="Calibri"/>
              </w:rPr>
            </w:pPr>
            <w:r w:rsidRPr="002B4D18">
              <w:rPr>
                <w:rFonts w:ascii="Calibri" w:hAnsi="Calibri" w:cs="Calibri"/>
              </w:rPr>
              <w:t xml:space="preserve">Discussion about </w:t>
            </w:r>
            <w:r w:rsidR="00586F79" w:rsidRPr="002B4D18">
              <w:rPr>
                <w:rFonts w:ascii="Calibri" w:hAnsi="Calibri" w:cs="Calibri"/>
              </w:rPr>
              <w:t xml:space="preserve">the </w:t>
            </w:r>
            <w:r w:rsidRPr="002B4D18">
              <w:rPr>
                <w:rFonts w:ascii="Calibri" w:hAnsi="Calibri" w:cs="Calibri"/>
              </w:rPr>
              <w:t xml:space="preserve">need to update Policy 46: Instructional Responsibilities </w:t>
            </w:r>
            <w:r w:rsidR="713B933E" w:rsidRPr="002B4D18">
              <w:rPr>
                <w:rFonts w:ascii="Calibri" w:hAnsi="Calibri" w:cs="Calibri"/>
              </w:rPr>
              <w:t>to include responsibilities related to inclusive and accessible teaching</w:t>
            </w:r>
            <w:r w:rsidR="003D3C1C" w:rsidRPr="002B4D18">
              <w:rPr>
                <w:rFonts w:ascii="Calibri" w:hAnsi="Calibri" w:cs="Calibri"/>
              </w:rPr>
              <w:t>.</w:t>
            </w:r>
          </w:p>
          <w:p w14:paraId="48250FA8" w14:textId="43EB5C01" w:rsidR="00A717BC" w:rsidRPr="002B4D18" w:rsidRDefault="713B933E" w:rsidP="001E61EC">
            <w:pPr>
              <w:pStyle w:val="ListParagraph"/>
              <w:numPr>
                <w:ilvl w:val="0"/>
                <w:numId w:val="11"/>
              </w:numPr>
              <w:spacing w:before="120" w:after="120"/>
              <w:rPr>
                <w:rFonts w:ascii="Calibri" w:hAnsi="Calibri" w:cs="Calibri"/>
              </w:rPr>
            </w:pPr>
            <w:r w:rsidRPr="002B4D18">
              <w:rPr>
                <w:rFonts w:ascii="Calibri" w:hAnsi="Calibri" w:cs="Calibri"/>
              </w:rPr>
              <w:t>Two sessions with HR</w:t>
            </w:r>
            <w:r w:rsidR="0C7BDC0E" w:rsidRPr="002B4D18">
              <w:rPr>
                <w:rFonts w:ascii="Calibri" w:hAnsi="Calibri" w:cs="Calibri"/>
              </w:rPr>
              <w:t>, in advance of forthcoming accessible employment standards, to promote thinking and engagement about accessibility for applicants and employees</w:t>
            </w:r>
            <w:r w:rsidR="003D3C1C" w:rsidRPr="002B4D18">
              <w:rPr>
                <w:rFonts w:ascii="Calibri" w:hAnsi="Calibri" w:cs="Calibri"/>
              </w:rPr>
              <w:t>.</w:t>
            </w:r>
          </w:p>
        </w:tc>
      </w:tr>
      <w:tr w:rsidR="00A717BC" w14:paraId="2B32031C" w14:textId="77777777" w:rsidTr="00F7020E">
        <w:tc>
          <w:tcPr>
            <w:tcW w:w="3116" w:type="dxa"/>
          </w:tcPr>
          <w:p w14:paraId="52279C60" w14:textId="77777777" w:rsidR="00A717BC" w:rsidRPr="002B4D18" w:rsidRDefault="00A717BC" w:rsidP="00E81FA0">
            <w:pPr>
              <w:spacing w:before="120" w:after="120"/>
              <w:rPr>
                <w:rFonts w:ascii="Calibri" w:hAnsi="Calibri" w:cs="Calibri"/>
              </w:rPr>
            </w:pPr>
            <w:r w:rsidRPr="002B4D18">
              <w:rPr>
                <w:rFonts w:ascii="Calibri" w:hAnsi="Calibri" w:cs="Calibri"/>
              </w:rPr>
              <w:t xml:space="preserve">Monitor, respond to, collect, and share feedback provided </w:t>
            </w:r>
            <w:r w:rsidRPr="002B4D18">
              <w:rPr>
                <w:rFonts w:ascii="Calibri" w:hAnsi="Calibri" w:cs="Calibri"/>
              </w:rPr>
              <w:lastRenderedPageBreak/>
              <w:t>through the feedback mechanisms.</w:t>
            </w:r>
          </w:p>
        </w:tc>
        <w:tc>
          <w:tcPr>
            <w:tcW w:w="1559" w:type="dxa"/>
          </w:tcPr>
          <w:p w14:paraId="54A6F0F5" w14:textId="77777777" w:rsidR="00A717BC" w:rsidRPr="002B4D18" w:rsidRDefault="00A717BC" w:rsidP="00E81FA0">
            <w:pPr>
              <w:spacing w:before="120" w:after="120"/>
              <w:rPr>
                <w:rFonts w:ascii="Calibri" w:hAnsi="Calibri" w:cs="Calibri"/>
              </w:rPr>
            </w:pPr>
            <w:r w:rsidRPr="002B4D18">
              <w:rPr>
                <w:rFonts w:ascii="Calibri" w:hAnsi="Calibri" w:cs="Calibri"/>
              </w:rPr>
              <w:lastRenderedPageBreak/>
              <w:t>Ongoing</w:t>
            </w:r>
          </w:p>
        </w:tc>
        <w:tc>
          <w:tcPr>
            <w:tcW w:w="4675" w:type="dxa"/>
          </w:tcPr>
          <w:p w14:paraId="2376B7EE" w14:textId="77777777" w:rsidR="00A717BC" w:rsidRPr="002B4D18" w:rsidRDefault="00A717BC" w:rsidP="00E81FA0">
            <w:pPr>
              <w:spacing w:before="120" w:after="120"/>
              <w:rPr>
                <w:rFonts w:ascii="Calibri" w:hAnsi="Calibri" w:cs="Calibri"/>
                <w:b/>
                <w:bCs/>
              </w:rPr>
            </w:pPr>
            <w:r w:rsidRPr="002B4D18">
              <w:rPr>
                <w:rFonts w:ascii="Calibri" w:hAnsi="Calibri" w:cs="Calibri"/>
              </w:rPr>
              <w:t xml:space="preserve">UFV launched the </w:t>
            </w:r>
            <w:hyperlink r:id="rId20">
              <w:r w:rsidRPr="002B4D18">
                <w:rPr>
                  <w:rStyle w:val="Hyperlink"/>
                  <w:rFonts w:ascii="Calibri" w:hAnsi="Calibri" w:cs="Calibri"/>
                </w:rPr>
                <w:t>Accessibility feedback mechanisms</w:t>
              </w:r>
            </w:hyperlink>
            <w:r w:rsidRPr="002B4D18">
              <w:rPr>
                <w:rFonts w:ascii="Calibri" w:hAnsi="Calibri" w:cs="Calibri"/>
              </w:rPr>
              <w:t xml:space="preserve"> in September 2023. Barriers identified to date are as follows:</w:t>
            </w:r>
          </w:p>
          <w:p w14:paraId="1C7ADF88" w14:textId="77777777" w:rsidR="00A717BC" w:rsidRPr="002B4D18" w:rsidRDefault="00A717BC" w:rsidP="00E81FA0">
            <w:pPr>
              <w:pStyle w:val="ListParagraph"/>
              <w:numPr>
                <w:ilvl w:val="0"/>
                <w:numId w:val="10"/>
              </w:numPr>
              <w:spacing w:before="120" w:after="120" w:line="259" w:lineRule="auto"/>
              <w:rPr>
                <w:rFonts w:ascii="Calibri" w:hAnsi="Calibri" w:cs="Calibri"/>
                <w:b/>
                <w:bCs/>
              </w:rPr>
            </w:pPr>
            <w:r w:rsidRPr="002B4D18">
              <w:rPr>
                <w:rFonts w:ascii="Calibri" w:hAnsi="Calibri" w:cs="Calibri"/>
              </w:rPr>
              <w:lastRenderedPageBreak/>
              <w:t>Attitudinal (2)</w:t>
            </w:r>
          </w:p>
          <w:p w14:paraId="30DE357B" w14:textId="77777777" w:rsidR="00A717BC" w:rsidRPr="002B4D18" w:rsidRDefault="00A717BC" w:rsidP="00E81FA0">
            <w:pPr>
              <w:pStyle w:val="ListParagraph"/>
              <w:numPr>
                <w:ilvl w:val="0"/>
                <w:numId w:val="10"/>
              </w:numPr>
              <w:spacing w:before="120" w:after="120" w:line="259" w:lineRule="auto"/>
              <w:rPr>
                <w:rFonts w:ascii="Calibri" w:hAnsi="Calibri" w:cs="Calibri"/>
                <w:b/>
                <w:bCs/>
              </w:rPr>
            </w:pPr>
            <w:r w:rsidRPr="002B4D18">
              <w:rPr>
                <w:rFonts w:ascii="Calibri" w:hAnsi="Calibri" w:cs="Calibri"/>
              </w:rPr>
              <w:t>Built environment (6)</w:t>
            </w:r>
          </w:p>
          <w:p w14:paraId="57B677B0" w14:textId="77777777" w:rsidR="00A717BC" w:rsidRPr="002B4D18" w:rsidRDefault="00A717BC" w:rsidP="00E81FA0">
            <w:pPr>
              <w:pStyle w:val="ListParagraph"/>
              <w:numPr>
                <w:ilvl w:val="0"/>
                <w:numId w:val="10"/>
              </w:numPr>
              <w:spacing w:before="120" w:after="120" w:line="259" w:lineRule="auto"/>
              <w:rPr>
                <w:rFonts w:ascii="Calibri" w:hAnsi="Calibri" w:cs="Calibri"/>
                <w:b/>
                <w:bCs/>
              </w:rPr>
            </w:pPr>
            <w:r w:rsidRPr="002B4D18">
              <w:rPr>
                <w:rFonts w:ascii="Calibri" w:hAnsi="Calibri" w:cs="Calibri"/>
              </w:rPr>
              <w:t>Information/communication (2)</w:t>
            </w:r>
          </w:p>
          <w:p w14:paraId="41FC9310" w14:textId="2BE17F3F" w:rsidR="00A717BC" w:rsidRPr="002B4D18" w:rsidRDefault="00A717BC" w:rsidP="00E81FA0">
            <w:pPr>
              <w:pStyle w:val="ListParagraph"/>
              <w:numPr>
                <w:ilvl w:val="0"/>
                <w:numId w:val="10"/>
              </w:numPr>
              <w:spacing w:before="120" w:after="120" w:line="259" w:lineRule="auto"/>
              <w:rPr>
                <w:rFonts w:ascii="Calibri" w:hAnsi="Calibri" w:cs="Calibri"/>
                <w:b/>
                <w:bCs/>
              </w:rPr>
            </w:pPr>
            <w:r w:rsidRPr="002B4D18">
              <w:rPr>
                <w:rFonts w:ascii="Calibri" w:hAnsi="Calibri" w:cs="Calibri"/>
              </w:rPr>
              <w:t>Technology (1)</w:t>
            </w:r>
          </w:p>
          <w:p w14:paraId="0E1A8A22" w14:textId="704D06C0" w:rsidR="00A717BC" w:rsidRPr="002B4D18" w:rsidRDefault="66FAAED7" w:rsidP="000D3F1B">
            <w:pPr>
              <w:spacing w:before="120" w:after="120"/>
              <w:rPr>
                <w:rFonts w:ascii="Calibri" w:hAnsi="Calibri" w:cs="Calibri"/>
              </w:rPr>
            </w:pPr>
            <w:r w:rsidRPr="002B4D18">
              <w:rPr>
                <w:rFonts w:ascii="Calibri" w:hAnsi="Calibri" w:cs="Calibri"/>
              </w:rPr>
              <w:t xml:space="preserve">The </w:t>
            </w:r>
            <w:r w:rsidR="00FB1C83" w:rsidRPr="002B4D18">
              <w:rPr>
                <w:rFonts w:ascii="Calibri" w:hAnsi="Calibri" w:cs="Calibri"/>
              </w:rPr>
              <w:t>AC</w:t>
            </w:r>
            <w:r w:rsidRPr="002B4D18">
              <w:rPr>
                <w:rFonts w:ascii="Calibri" w:hAnsi="Calibri" w:cs="Calibri"/>
              </w:rPr>
              <w:t xml:space="preserve"> has also become a place where feedback on barriers is provided and addressed.</w:t>
            </w:r>
          </w:p>
        </w:tc>
      </w:tr>
      <w:tr w:rsidR="00A717BC" w14:paraId="59B6B192" w14:textId="77777777" w:rsidTr="00F7020E">
        <w:tc>
          <w:tcPr>
            <w:tcW w:w="3116" w:type="dxa"/>
          </w:tcPr>
          <w:p w14:paraId="38AE0AF6" w14:textId="77777777" w:rsidR="00A717BC" w:rsidRPr="002B4D18" w:rsidRDefault="00A717BC" w:rsidP="00E81FA0">
            <w:pPr>
              <w:spacing w:before="120" w:after="120"/>
              <w:rPr>
                <w:rFonts w:ascii="Calibri" w:hAnsi="Calibri" w:cs="Calibri"/>
              </w:rPr>
            </w:pPr>
            <w:r w:rsidRPr="002B4D18">
              <w:rPr>
                <w:rFonts w:ascii="Calibri" w:hAnsi="Calibri" w:cs="Calibri"/>
              </w:rPr>
              <w:lastRenderedPageBreak/>
              <w:t>Analyze information gathered and share findings with the UFV community.</w:t>
            </w:r>
          </w:p>
        </w:tc>
        <w:tc>
          <w:tcPr>
            <w:tcW w:w="1559" w:type="dxa"/>
          </w:tcPr>
          <w:p w14:paraId="07E74547" w14:textId="3C9BA9FA" w:rsidR="00A717BC" w:rsidRPr="002B4D18" w:rsidRDefault="4E8205C2" w:rsidP="00E81FA0">
            <w:pPr>
              <w:spacing w:before="120" w:after="120"/>
              <w:rPr>
                <w:rFonts w:ascii="Calibri" w:hAnsi="Calibri" w:cs="Calibri"/>
              </w:rPr>
            </w:pPr>
            <w:r w:rsidRPr="002B4D18">
              <w:rPr>
                <w:rFonts w:ascii="Calibri" w:hAnsi="Calibri" w:cs="Calibri"/>
              </w:rPr>
              <w:t>Progress made</w:t>
            </w:r>
            <w:r w:rsidR="00A717BC" w:rsidRPr="002B4D18">
              <w:rPr>
                <w:rFonts w:ascii="Calibri" w:hAnsi="Calibri" w:cs="Calibri"/>
              </w:rPr>
              <w:t xml:space="preserve"> </w:t>
            </w:r>
          </w:p>
        </w:tc>
        <w:tc>
          <w:tcPr>
            <w:tcW w:w="4675" w:type="dxa"/>
          </w:tcPr>
          <w:p w14:paraId="4E597A53" w14:textId="12F6EE6E" w:rsidR="00A717BC" w:rsidRPr="002B4D18" w:rsidRDefault="008A243A" w:rsidP="00E81FA0">
            <w:pPr>
              <w:spacing w:before="120" w:after="120"/>
              <w:rPr>
                <w:rFonts w:ascii="Calibri" w:hAnsi="Calibri" w:cs="Calibri"/>
              </w:rPr>
            </w:pPr>
            <w:r>
              <w:rPr>
                <w:rFonts w:ascii="Calibri" w:hAnsi="Calibri" w:cs="Calibri"/>
              </w:rPr>
              <w:t>S</w:t>
            </w:r>
            <w:r w:rsidR="5E79A581" w:rsidRPr="002B4D18">
              <w:rPr>
                <w:rFonts w:ascii="Calibri" w:hAnsi="Calibri" w:cs="Calibri"/>
              </w:rPr>
              <w:t xml:space="preserve">urvey results on accessibility and disability were shared as part of the educational campaign launched on social media for </w:t>
            </w:r>
            <w:proofErr w:type="spellStart"/>
            <w:r w:rsidR="5E79A581" w:rsidRPr="002B4D18">
              <w:rPr>
                <w:rFonts w:ascii="Calibri" w:hAnsi="Calibri" w:cs="Calibri"/>
              </w:rPr>
              <w:t>AccessAbility</w:t>
            </w:r>
            <w:proofErr w:type="spellEnd"/>
            <w:r w:rsidR="5E79A581" w:rsidRPr="002B4D18">
              <w:rPr>
                <w:rFonts w:ascii="Calibri" w:hAnsi="Calibri" w:cs="Calibri"/>
              </w:rPr>
              <w:t xml:space="preserve"> </w:t>
            </w:r>
            <w:r w:rsidR="009142BF" w:rsidRPr="002B4D18">
              <w:rPr>
                <w:rFonts w:ascii="Calibri" w:hAnsi="Calibri" w:cs="Calibri"/>
              </w:rPr>
              <w:t>W</w:t>
            </w:r>
            <w:r w:rsidR="5E79A581" w:rsidRPr="002B4D18">
              <w:rPr>
                <w:rFonts w:ascii="Calibri" w:hAnsi="Calibri" w:cs="Calibri"/>
              </w:rPr>
              <w:t>eek 2024</w:t>
            </w:r>
            <w:r w:rsidR="003D3C1C" w:rsidRPr="002B4D18">
              <w:rPr>
                <w:rFonts w:ascii="Calibri" w:hAnsi="Calibri" w:cs="Calibri"/>
              </w:rPr>
              <w:t>.</w:t>
            </w:r>
          </w:p>
        </w:tc>
      </w:tr>
    </w:tbl>
    <w:p w14:paraId="50C70BB3" w14:textId="77777777" w:rsidR="00A717BC" w:rsidRDefault="00A717BC" w:rsidP="0022376D">
      <w:pPr>
        <w:spacing w:after="0" w:line="240" w:lineRule="auto"/>
      </w:pPr>
    </w:p>
    <w:p w14:paraId="7F18ADD0" w14:textId="77777777" w:rsidR="00A717BC" w:rsidRDefault="00A717BC" w:rsidP="00736339">
      <w:pPr>
        <w:pStyle w:val="Heading3"/>
        <w:spacing w:before="0" w:after="120" w:line="240" w:lineRule="auto"/>
      </w:pPr>
      <w:r w:rsidRPr="006205F5">
        <w:t>Community Consultation</w:t>
      </w:r>
      <w:r>
        <w:t xml:space="preserve"> and Engagement</w:t>
      </w:r>
    </w:p>
    <w:tbl>
      <w:tblPr>
        <w:tblStyle w:val="TableGrid"/>
        <w:tblW w:w="0" w:type="auto"/>
        <w:tblLook w:val="04A0" w:firstRow="1" w:lastRow="0" w:firstColumn="1" w:lastColumn="0" w:noHBand="0" w:noVBand="1"/>
      </w:tblPr>
      <w:tblGrid>
        <w:gridCol w:w="3116"/>
        <w:gridCol w:w="1559"/>
        <w:gridCol w:w="4675"/>
      </w:tblGrid>
      <w:tr w:rsidR="00A717BC" w:rsidRPr="00A35735" w14:paraId="37B7B068" w14:textId="77777777" w:rsidTr="00DB365E">
        <w:tc>
          <w:tcPr>
            <w:tcW w:w="3116" w:type="dxa"/>
          </w:tcPr>
          <w:p w14:paraId="70D0F1F5" w14:textId="77777777" w:rsidR="00A717BC" w:rsidRPr="00A35735" w:rsidRDefault="00A717BC" w:rsidP="00185E8C">
            <w:pPr>
              <w:rPr>
                <w:rFonts w:ascii="Calibri" w:hAnsi="Calibri" w:cs="Calibri"/>
              </w:rPr>
            </w:pPr>
            <w:r w:rsidRPr="00A35735">
              <w:rPr>
                <w:rFonts w:ascii="Calibri" w:hAnsi="Calibri" w:cs="Calibri"/>
                <w:b/>
                <w:bCs/>
              </w:rPr>
              <w:t>Priority Area</w:t>
            </w:r>
          </w:p>
        </w:tc>
        <w:tc>
          <w:tcPr>
            <w:tcW w:w="1559" w:type="dxa"/>
          </w:tcPr>
          <w:p w14:paraId="1ADF2557" w14:textId="77777777" w:rsidR="00A717BC" w:rsidRPr="00A35735" w:rsidRDefault="00A717BC" w:rsidP="00185E8C">
            <w:pPr>
              <w:rPr>
                <w:rFonts w:ascii="Calibri" w:hAnsi="Calibri" w:cs="Calibri"/>
              </w:rPr>
            </w:pPr>
            <w:r w:rsidRPr="00A35735">
              <w:rPr>
                <w:rFonts w:ascii="Calibri" w:hAnsi="Calibri" w:cs="Calibri"/>
                <w:b/>
                <w:bCs/>
              </w:rPr>
              <w:t>Status</w:t>
            </w:r>
          </w:p>
        </w:tc>
        <w:tc>
          <w:tcPr>
            <w:tcW w:w="4675" w:type="dxa"/>
          </w:tcPr>
          <w:p w14:paraId="7DA82C48" w14:textId="77777777" w:rsidR="00A717BC" w:rsidRPr="00A35735" w:rsidRDefault="00A717BC" w:rsidP="00185E8C">
            <w:pPr>
              <w:rPr>
                <w:rFonts w:ascii="Calibri" w:hAnsi="Calibri" w:cs="Calibri"/>
              </w:rPr>
            </w:pPr>
            <w:r w:rsidRPr="00A35735">
              <w:rPr>
                <w:rFonts w:ascii="Calibri" w:hAnsi="Calibri" w:cs="Calibri"/>
                <w:b/>
                <w:bCs/>
              </w:rPr>
              <w:t>Notes</w:t>
            </w:r>
          </w:p>
        </w:tc>
      </w:tr>
      <w:tr w:rsidR="00A717BC" w:rsidRPr="00A35735" w14:paraId="182E651A" w14:textId="77777777" w:rsidTr="00DB365E">
        <w:tc>
          <w:tcPr>
            <w:tcW w:w="3116" w:type="dxa"/>
          </w:tcPr>
          <w:p w14:paraId="1CF74F23" w14:textId="77777777" w:rsidR="00A717BC" w:rsidRPr="00A35735" w:rsidRDefault="00A717BC" w:rsidP="00E81FA0">
            <w:pPr>
              <w:spacing w:before="120" w:after="120"/>
              <w:rPr>
                <w:rFonts w:ascii="Calibri" w:hAnsi="Calibri" w:cs="Calibri"/>
                <w:b/>
                <w:bCs/>
              </w:rPr>
            </w:pPr>
            <w:r w:rsidRPr="00A35735">
              <w:rPr>
                <w:rFonts w:ascii="Calibri" w:hAnsi="Calibri" w:cs="Calibri"/>
              </w:rPr>
              <w:t xml:space="preserve">Develop a communication/engagement framework to guide community communication and consultation to ensure transparency in the process.  </w:t>
            </w:r>
          </w:p>
        </w:tc>
        <w:tc>
          <w:tcPr>
            <w:tcW w:w="1559" w:type="dxa"/>
          </w:tcPr>
          <w:p w14:paraId="56A3C4E2" w14:textId="77777777" w:rsidR="00A717BC" w:rsidRPr="00A35735" w:rsidRDefault="00A717BC" w:rsidP="00E81FA0">
            <w:pPr>
              <w:spacing w:before="120" w:after="120"/>
              <w:rPr>
                <w:rFonts w:ascii="Calibri" w:hAnsi="Calibri" w:cs="Calibri"/>
              </w:rPr>
            </w:pPr>
            <w:r w:rsidRPr="00A35735">
              <w:rPr>
                <w:rFonts w:ascii="Calibri" w:hAnsi="Calibri" w:cs="Calibri"/>
              </w:rPr>
              <w:t>Progress made</w:t>
            </w:r>
          </w:p>
        </w:tc>
        <w:tc>
          <w:tcPr>
            <w:tcW w:w="4675" w:type="dxa"/>
          </w:tcPr>
          <w:p w14:paraId="34B45F09" w14:textId="77777777" w:rsidR="00A717BC" w:rsidRPr="00A35735" w:rsidRDefault="00000000" w:rsidP="00845984">
            <w:pPr>
              <w:pStyle w:val="ListParagraph"/>
              <w:numPr>
                <w:ilvl w:val="0"/>
                <w:numId w:val="15"/>
              </w:numPr>
              <w:spacing w:before="120" w:after="120"/>
              <w:rPr>
                <w:rFonts w:ascii="Calibri" w:hAnsi="Calibri" w:cs="Calibri"/>
              </w:rPr>
            </w:pPr>
            <w:hyperlink r:id="rId21">
              <w:r w:rsidR="00A717BC" w:rsidRPr="00A35735">
                <w:rPr>
                  <w:rStyle w:val="Hyperlink"/>
                  <w:rFonts w:ascii="Calibri" w:hAnsi="Calibri" w:cs="Calibri"/>
                </w:rPr>
                <w:t>Accessible UFV</w:t>
              </w:r>
            </w:hyperlink>
            <w:r w:rsidR="00A717BC" w:rsidRPr="00A35735">
              <w:rPr>
                <w:rFonts w:ascii="Calibri" w:hAnsi="Calibri" w:cs="Calibri"/>
              </w:rPr>
              <w:t xml:space="preserve"> website created</w:t>
            </w:r>
            <w:r w:rsidR="001A5678" w:rsidRPr="00A35735">
              <w:rPr>
                <w:rFonts w:ascii="Calibri" w:hAnsi="Calibri" w:cs="Calibri"/>
              </w:rPr>
              <w:t>.</w:t>
            </w:r>
          </w:p>
          <w:p w14:paraId="572283A1" w14:textId="77777777" w:rsidR="00D426F9" w:rsidRPr="00A35735" w:rsidRDefault="000D54F3" w:rsidP="00C63A33">
            <w:pPr>
              <w:pStyle w:val="ListParagraph"/>
              <w:numPr>
                <w:ilvl w:val="0"/>
                <w:numId w:val="15"/>
              </w:numPr>
              <w:spacing w:before="120" w:after="120"/>
              <w:rPr>
                <w:rFonts w:ascii="Calibri" w:hAnsi="Calibri" w:cs="Calibri"/>
              </w:rPr>
            </w:pPr>
            <w:r w:rsidRPr="00A35735">
              <w:rPr>
                <w:rFonts w:ascii="Calibri" w:hAnsi="Calibri" w:cs="Calibri"/>
              </w:rPr>
              <w:t>C</w:t>
            </w:r>
            <w:r w:rsidR="00D46931" w:rsidRPr="00A35735">
              <w:rPr>
                <w:rFonts w:ascii="Calibri" w:hAnsi="Calibri" w:cs="Calibri"/>
              </w:rPr>
              <w:t xml:space="preserve">ommunication </w:t>
            </w:r>
            <w:r w:rsidR="006D1DEB" w:rsidRPr="00A35735">
              <w:rPr>
                <w:rFonts w:ascii="Calibri" w:hAnsi="Calibri" w:cs="Calibri"/>
              </w:rPr>
              <w:t>platforms</w:t>
            </w:r>
            <w:r w:rsidR="002248F3" w:rsidRPr="00A35735">
              <w:rPr>
                <w:rFonts w:ascii="Calibri" w:hAnsi="Calibri" w:cs="Calibri"/>
              </w:rPr>
              <w:t xml:space="preserve"> used</w:t>
            </w:r>
            <w:r w:rsidR="00C63A33" w:rsidRPr="00A35735">
              <w:rPr>
                <w:rFonts w:ascii="Calibri" w:hAnsi="Calibri" w:cs="Calibri"/>
              </w:rPr>
              <w:t xml:space="preserve"> to communicate have been</w:t>
            </w:r>
            <w:r w:rsidRPr="00A35735">
              <w:rPr>
                <w:rFonts w:ascii="Calibri" w:hAnsi="Calibri" w:cs="Calibri"/>
              </w:rPr>
              <w:t xml:space="preserve"> through </w:t>
            </w:r>
            <w:r w:rsidR="002248F3" w:rsidRPr="00A35735">
              <w:rPr>
                <w:rFonts w:ascii="Calibri" w:hAnsi="Calibri" w:cs="Calibri"/>
              </w:rPr>
              <w:t>UFV Info, UFV Now,</w:t>
            </w:r>
            <w:r w:rsidR="008D4B1A" w:rsidRPr="00A35735">
              <w:rPr>
                <w:rFonts w:ascii="Calibri" w:hAnsi="Calibri" w:cs="Calibri"/>
              </w:rPr>
              <w:t xml:space="preserve"> TLC Newsletter,</w:t>
            </w:r>
            <w:r w:rsidR="002248F3" w:rsidRPr="00A35735">
              <w:rPr>
                <w:rFonts w:ascii="Calibri" w:hAnsi="Calibri" w:cs="Calibri"/>
              </w:rPr>
              <w:t xml:space="preserve"> social media</w:t>
            </w:r>
            <w:r w:rsidR="00C63A33" w:rsidRPr="00A35735">
              <w:rPr>
                <w:rFonts w:ascii="Calibri" w:hAnsi="Calibri" w:cs="Calibri"/>
              </w:rPr>
              <w:t>, and Vice President</w:t>
            </w:r>
            <w:r w:rsidR="006D1DEB" w:rsidRPr="00A35735">
              <w:rPr>
                <w:rFonts w:ascii="Calibri" w:hAnsi="Calibri" w:cs="Calibri"/>
              </w:rPr>
              <w:t xml:space="preserve">, Students weekly Newsletter. </w:t>
            </w:r>
          </w:p>
          <w:p w14:paraId="63C503C4" w14:textId="4A58122D" w:rsidR="008735DD" w:rsidRPr="00A35735" w:rsidRDefault="008735DD" w:rsidP="00C63A33">
            <w:pPr>
              <w:pStyle w:val="ListParagraph"/>
              <w:numPr>
                <w:ilvl w:val="0"/>
                <w:numId w:val="15"/>
              </w:numPr>
              <w:spacing w:before="120" w:after="120"/>
              <w:rPr>
                <w:rFonts w:ascii="Calibri" w:hAnsi="Calibri" w:cs="Calibri"/>
              </w:rPr>
            </w:pPr>
            <w:r w:rsidRPr="00A35735">
              <w:rPr>
                <w:rFonts w:ascii="Calibri" w:hAnsi="Calibri" w:cs="Calibri"/>
              </w:rPr>
              <w:t xml:space="preserve">Direct link on the UFV homepage </w:t>
            </w:r>
            <w:r w:rsidR="00D8083B" w:rsidRPr="00A35735">
              <w:rPr>
                <w:rFonts w:ascii="Calibri" w:hAnsi="Calibri" w:cs="Calibri"/>
              </w:rPr>
              <w:t xml:space="preserve">to the Accessible UFV website. </w:t>
            </w:r>
          </w:p>
        </w:tc>
      </w:tr>
      <w:tr w:rsidR="00A717BC" w:rsidRPr="00A35735" w14:paraId="55C47B71" w14:textId="77777777" w:rsidTr="00DB365E">
        <w:tc>
          <w:tcPr>
            <w:tcW w:w="3116" w:type="dxa"/>
          </w:tcPr>
          <w:p w14:paraId="46E94354" w14:textId="77777777" w:rsidR="00A717BC" w:rsidRPr="00A35735" w:rsidRDefault="00A717BC" w:rsidP="00E81FA0">
            <w:pPr>
              <w:spacing w:before="120" w:after="120"/>
              <w:rPr>
                <w:rFonts w:ascii="Calibri" w:hAnsi="Calibri" w:cs="Calibri"/>
                <w:b/>
                <w:bCs/>
              </w:rPr>
            </w:pPr>
            <w:r w:rsidRPr="00A35735">
              <w:rPr>
                <w:rFonts w:ascii="Calibri" w:hAnsi="Calibri" w:cs="Calibri"/>
              </w:rPr>
              <w:t>Provide multiple avenues for community consultation and engagement.</w:t>
            </w:r>
          </w:p>
        </w:tc>
        <w:tc>
          <w:tcPr>
            <w:tcW w:w="1559" w:type="dxa"/>
          </w:tcPr>
          <w:p w14:paraId="7DC8BFC9" w14:textId="77777777" w:rsidR="00A717BC" w:rsidRPr="00A35735" w:rsidRDefault="00A717BC" w:rsidP="00E81FA0">
            <w:pPr>
              <w:spacing w:before="120" w:after="120"/>
              <w:rPr>
                <w:rFonts w:ascii="Calibri" w:hAnsi="Calibri" w:cs="Calibri"/>
              </w:rPr>
            </w:pPr>
            <w:r w:rsidRPr="00A35735">
              <w:rPr>
                <w:rFonts w:ascii="Calibri" w:hAnsi="Calibri" w:cs="Calibri"/>
              </w:rPr>
              <w:t>Progress made</w:t>
            </w:r>
          </w:p>
        </w:tc>
        <w:tc>
          <w:tcPr>
            <w:tcW w:w="4675" w:type="dxa"/>
          </w:tcPr>
          <w:p w14:paraId="51D8904E" w14:textId="0F8354A1" w:rsidR="00A717BC" w:rsidRPr="00A35735" w:rsidRDefault="00000000" w:rsidP="001A5678">
            <w:pPr>
              <w:pStyle w:val="ListParagraph"/>
              <w:numPr>
                <w:ilvl w:val="0"/>
                <w:numId w:val="12"/>
              </w:numPr>
              <w:spacing w:before="120" w:after="120"/>
              <w:rPr>
                <w:rFonts w:ascii="Calibri" w:hAnsi="Calibri" w:cs="Calibri"/>
              </w:rPr>
            </w:pPr>
            <w:hyperlink r:id="rId22" w:history="1">
              <w:r w:rsidR="00A717BC" w:rsidRPr="00A35735">
                <w:rPr>
                  <w:rStyle w:val="Hyperlink"/>
                  <w:rFonts w:ascii="Calibri" w:hAnsi="Calibri" w:cs="Calibri"/>
                </w:rPr>
                <w:t>Feedback mechanisms</w:t>
              </w:r>
            </w:hyperlink>
            <w:r w:rsidR="00A717BC" w:rsidRPr="00A35735">
              <w:rPr>
                <w:rFonts w:ascii="Calibri" w:hAnsi="Calibri" w:cs="Calibri"/>
              </w:rPr>
              <w:t xml:space="preserve"> – online form, phone, email</w:t>
            </w:r>
            <w:r w:rsidR="0025423A" w:rsidRPr="00A35735">
              <w:rPr>
                <w:rFonts w:ascii="Calibri" w:hAnsi="Calibri" w:cs="Calibri"/>
              </w:rPr>
              <w:t>.</w:t>
            </w:r>
            <w:r w:rsidR="00A717BC" w:rsidRPr="00A35735">
              <w:rPr>
                <w:rFonts w:ascii="Calibri" w:hAnsi="Calibri" w:cs="Calibri"/>
              </w:rPr>
              <w:t xml:space="preserve"> </w:t>
            </w:r>
          </w:p>
          <w:p w14:paraId="19726CCC" w14:textId="00544D7F" w:rsidR="00A717BC" w:rsidRPr="00A35735" w:rsidRDefault="69857EF3" w:rsidP="001A5678">
            <w:pPr>
              <w:pStyle w:val="ListParagraph"/>
              <w:numPr>
                <w:ilvl w:val="0"/>
                <w:numId w:val="12"/>
              </w:numPr>
              <w:spacing w:before="120" w:after="120"/>
              <w:rPr>
                <w:rFonts w:ascii="Calibri" w:hAnsi="Calibri" w:cs="Calibri"/>
              </w:rPr>
            </w:pPr>
            <w:r w:rsidRPr="00A35735">
              <w:rPr>
                <w:rFonts w:ascii="Calibri" w:hAnsi="Calibri" w:cs="Calibri"/>
              </w:rPr>
              <w:t xml:space="preserve">Engagement and consultation with the </w:t>
            </w:r>
            <w:r w:rsidR="0025423A" w:rsidRPr="00A35735">
              <w:rPr>
                <w:rFonts w:ascii="Calibri" w:hAnsi="Calibri" w:cs="Calibri"/>
              </w:rPr>
              <w:t>AC.</w:t>
            </w:r>
          </w:p>
        </w:tc>
      </w:tr>
      <w:tr w:rsidR="00A717BC" w:rsidRPr="00A35735" w14:paraId="26E2536F" w14:textId="77777777" w:rsidTr="00DB365E">
        <w:tc>
          <w:tcPr>
            <w:tcW w:w="3116" w:type="dxa"/>
          </w:tcPr>
          <w:p w14:paraId="6DC073C4" w14:textId="77777777" w:rsidR="00A717BC" w:rsidRPr="00A35735" w:rsidRDefault="00A717BC" w:rsidP="00E81FA0">
            <w:pPr>
              <w:spacing w:before="120" w:after="120"/>
              <w:rPr>
                <w:rFonts w:ascii="Calibri" w:hAnsi="Calibri" w:cs="Calibri"/>
                <w:b/>
                <w:bCs/>
              </w:rPr>
            </w:pPr>
            <w:r w:rsidRPr="00A35735">
              <w:rPr>
                <w:rFonts w:ascii="Calibri" w:hAnsi="Calibri" w:cs="Calibri"/>
              </w:rPr>
              <w:t>Learn from members of the UFV community about barriers to accessibility through formal and informal means, such as focus groups, interviews, climate surveys/barrier surveys, sharing circles, conversations, etc.</w:t>
            </w:r>
          </w:p>
        </w:tc>
        <w:tc>
          <w:tcPr>
            <w:tcW w:w="1559" w:type="dxa"/>
          </w:tcPr>
          <w:p w14:paraId="0B261E9E" w14:textId="77777777" w:rsidR="00A717BC" w:rsidRPr="00A35735" w:rsidRDefault="00A717BC" w:rsidP="00E81FA0">
            <w:pPr>
              <w:spacing w:before="120" w:after="120"/>
              <w:rPr>
                <w:rFonts w:ascii="Calibri" w:hAnsi="Calibri" w:cs="Calibri"/>
              </w:rPr>
            </w:pPr>
            <w:r w:rsidRPr="00A35735">
              <w:rPr>
                <w:rFonts w:ascii="Calibri" w:hAnsi="Calibri" w:cs="Calibri"/>
              </w:rPr>
              <w:t>Progress made</w:t>
            </w:r>
          </w:p>
        </w:tc>
        <w:tc>
          <w:tcPr>
            <w:tcW w:w="4675" w:type="dxa"/>
          </w:tcPr>
          <w:p w14:paraId="507142FA" w14:textId="122204B0" w:rsidR="00A717BC" w:rsidRPr="00A35735" w:rsidRDefault="00A717BC" w:rsidP="00E81FA0">
            <w:pPr>
              <w:spacing w:before="120" w:after="120"/>
              <w:rPr>
                <w:rFonts w:ascii="Calibri" w:hAnsi="Calibri" w:cs="Calibri"/>
              </w:rPr>
            </w:pPr>
            <w:r w:rsidRPr="00A35735">
              <w:rPr>
                <w:rFonts w:ascii="Calibri" w:hAnsi="Calibri" w:cs="Calibri"/>
              </w:rPr>
              <w:t xml:space="preserve">Conducted an anonymous Survey on Accessibility and Disability at UFV </w:t>
            </w:r>
            <w:r w:rsidR="00F17219" w:rsidRPr="00A35735">
              <w:rPr>
                <w:rFonts w:ascii="Calibri" w:hAnsi="Calibri" w:cs="Calibri"/>
              </w:rPr>
              <w:t>in 2024</w:t>
            </w:r>
            <w:r w:rsidR="0007619A" w:rsidRPr="00A35735">
              <w:rPr>
                <w:rFonts w:ascii="Calibri" w:hAnsi="Calibri" w:cs="Calibri"/>
              </w:rPr>
              <w:t>.</w:t>
            </w:r>
          </w:p>
          <w:p w14:paraId="242357C6" w14:textId="77777777" w:rsidR="00A717BC" w:rsidRPr="00A35735" w:rsidRDefault="00A717BC" w:rsidP="00E81FA0">
            <w:pPr>
              <w:spacing w:before="120" w:after="120"/>
              <w:rPr>
                <w:rFonts w:ascii="Calibri" w:hAnsi="Calibri" w:cs="Calibri"/>
              </w:rPr>
            </w:pPr>
          </w:p>
          <w:p w14:paraId="7AEB106E" w14:textId="203F5AEE" w:rsidR="00A717BC" w:rsidRPr="00A35735" w:rsidRDefault="00A717BC" w:rsidP="00E81FA0">
            <w:pPr>
              <w:spacing w:before="120" w:after="120"/>
              <w:rPr>
                <w:rFonts w:ascii="Calibri" w:hAnsi="Calibri" w:cs="Calibri"/>
              </w:rPr>
            </w:pPr>
          </w:p>
        </w:tc>
      </w:tr>
      <w:tr w:rsidR="00A717BC" w:rsidRPr="00A35735" w14:paraId="78EAFDC7" w14:textId="77777777" w:rsidTr="00DB365E">
        <w:tc>
          <w:tcPr>
            <w:tcW w:w="3116" w:type="dxa"/>
          </w:tcPr>
          <w:p w14:paraId="53A78C62" w14:textId="77777777" w:rsidR="00A717BC" w:rsidRPr="00A35735" w:rsidRDefault="00A717BC" w:rsidP="00E81FA0">
            <w:pPr>
              <w:spacing w:before="120" w:after="120"/>
              <w:rPr>
                <w:rFonts w:ascii="Calibri" w:hAnsi="Calibri" w:cs="Calibri"/>
                <w:b/>
                <w:bCs/>
              </w:rPr>
            </w:pPr>
            <w:r w:rsidRPr="00A35735">
              <w:rPr>
                <w:rFonts w:ascii="Calibri" w:hAnsi="Calibri" w:cs="Calibri"/>
              </w:rPr>
              <w:t xml:space="preserve">Determine an approach for assessing the effectiveness of the community consultation framework.  </w:t>
            </w:r>
          </w:p>
        </w:tc>
        <w:tc>
          <w:tcPr>
            <w:tcW w:w="1559" w:type="dxa"/>
          </w:tcPr>
          <w:p w14:paraId="5DC17B3E" w14:textId="77777777" w:rsidR="00A717BC" w:rsidRPr="00A35735" w:rsidRDefault="00A717BC" w:rsidP="00E81FA0">
            <w:pPr>
              <w:spacing w:before="120" w:after="120"/>
              <w:rPr>
                <w:rFonts w:ascii="Calibri" w:hAnsi="Calibri" w:cs="Calibri"/>
              </w:rPr>
            </w:pPr>
            <w:r w:rsidRPr="00A35735">
              <w:rPr>
                <w:rFonts w:ascii="Calibri" w:hAnsi="Calibri" w:cs="Calibri"/>
              </w:rPr>
              <w:t>No progress</w:t>
            </w:r>
          </w:p>
        </w:tc>
        <w:tc>
          <w:tcPr>
            <w:tcW w:w="4675" w:type="dxa"/>
          </w:tcPr>
          <w:p w14:paraId="62A1EC16" w14:textId="77777777" w:rsidR="00A717BC" w:rsidRPr="00A35735" w:rsidRDefault="00A717BC" w:rsidP="00E81FA0">
            <w:pPr>
              <w:spacing w:before="120" w:after="120"/>
              <w:rPr>
                <w:rFonts w:ascii="Calibri" w:hAnsi="Calibri" w:cs="Calibri"/>
              </w:rPr>
            </w:pPr>
          </w:p>
        </w:tc>
      </w:tr>
      <w:tr w:rsidR="00A717BC" w:rsidRPr="00A35735" w14:paraId="60B95681" w14:textId="77777777" w:rsidTr="00DB365E">
        <w:tc>
          <w:tcPr>
            <w:tcW w:w="3116" w:type="dxa"/>
          </w:tcPr>
          <w:p w14:paraId="6A16A9CF" w14:textId="77777777" w:rsidR="00A717BC" w:rsidRPr="00A35735" w:rsidRDefault="00A717BC" w:rsidP="00E81FA0">
            <w:pPr>
              <w:spacing w:before="120" w:after="120"/>
              <w:rPr>
                <w:rFonts w:ascii="Calibri" w:hAnsi="Calibri" w:cs="Calibri"/>
              </w:rPr>
            </w:pPr>
            <w:r w:rsidRPr="00A35735">
              <w:rPr>
                <w:rFonts w:ascii="Calibri" w:hAnsi="Calibri" w:cs="Calibri"/>
              </w:rPr>
              <w:t>Analyze information gathered and share findings with the UFV community.</w:t>
            </w:r>
          </w:p>
        </w:tc>
        <w:tc>
          <w:tcPr>
            <w:tcW w:w="1559" w:type="dxa"/>
          </w:tcPr>
          <w:p w14:paraId="027D6769" w14:textId="77777777" w:rsidR="00A717BC" w:rsidRPr="00A35735" w:rsidRDefault="00A717BC" w:rsidP="00E81FA0">
            <w:pPr>
              <w:spacing w:before="120" w:after="120"/>
              <w:rPr>
                <w:rFonts w:ascii="Calibri" w:hAnsi="Calibri" w:cs="Calibri"/>
              </w:rPr>
            </w:pPr>
            <w:r w:rsidRPr="00A35735">
              <w:rPr>
                <w:rFonts w:ascii="Calibri" w:hAnsi="Calibri" w:cs="Calibri"/>
              </w:rPr>
              <w:t>Progress made</w:t>
            </w:r>
          </w:p>
        </w:tc>
        <w:tc>
          <w:tcPr>
            <w:tcW w:w="4675" w:type="dxa"/>
          </w:tcPr>
          <w:p w14:paraId="0CB39720" w14:textId="36A4EE61" w:rsidR="00A717BC" w:rsidRPr="00A35735" w:rsidRDefault="00A717BC" w:rsidP="00E81FA0">
            <w:pPr>
              <w:spacing w:before="120" w:after="120"/>
              <w:rPr>
                <w:rFonts w:ascii="Calibri" w:hAnsi="Calibri" w:cs="Calibri"/>
              </w:rPr>
            </w:pPr>
            <w:r w:rsidRPr="00A35735">
              <w:rPr>
                <w:rFonts w:ascii="Calibri" w:hAnsi="Calibri" w:cs="Calibri"/>
              </w:rPr>
              <w:t xml:space="preserve">Used the results from the Survey on Accessibility and Disability at UFV to inform the development of an </w:t>
            </w:r>
            <w:hyperlink r:id="rId23" w:history="1">
              <w:r w:rsidRPr="00A35735">
                <w:rPr>
                  <w:rStyle w:val="Hyperlink"/>
                  <w:rFonts w:ascii="Calibri" w:hAnsi="Calibri" w:cs="Calibri"/>
                </w:rPr>
                <w:t>Accessibility education campaign</w:t>
              </w:r>
            </w:hyperlink>
            <w:r w:rsidR="0042060A" w:rsidRPr="00A35735">
              <w:rPr>
                <w:rFonts w:ascii="Calibri" w:hAnsi="Calibri" w:cs="Calibri"/>
              </w:rPr>
              <w:t xml:space="preserve"> that was launched during </w:t>
            </w:r>
            <w:proofErr w:type="spellStart"/>
            <w:r w:rsidR="0042060A" w:rsidRPr="00A35735">
              <w:rPr>
                <w:rFonts w:ascii="Calibri" w:hAnsi="Calibri" w:cs="Calibri"/>
              </w:rPr>
              <w:t>AccessAbility</w:t>
            </w:r>
            <w:proofErr w:type="spellEnd"/>
            <w:r w:rsidR="0042060A" w:rsidRPr="00A35735">
              <w:rPr>
                <w:rFonts w:ascii="Calibri" w:hAnsi="Calibri" w:cs="Calibri"/>
              </w:rPr>
              <w:t xml:space="preserve"> Week 2024</w:t>
            </w:r>
            <w:r w:rsidRPr="00A35735">
              <w:rPr>
                <w:rFonts w:ascii="Calibri" w:hAnsi="Calibri" w:cs="Calibri"/>
              </w:rPr>
              <w:t>.</w:t>
            </w:r>
          </w:p>
        </w:tc>
      </w:tr>
    </w:tbl>
    <w:p w14:paraId="3A68602A" w14:textId="77777777" w:rsidR="00736339" w:rsidRDefault="00736339" w:rsidP="00736339">
      <w:pPr>
        <w:pStyle w:val="Heading3"/>
        <w:spacing w:before="0" w:after="0" w:line="240" w:lineRule="auto"/>
      </w:pPr>
    </w:p>
    <w:p w14:paraId="2D13A28A" w14:textId="1135075E" w:rsidR="00A717BC" w:rsidRDefault="00A717BC" w:rsidP="00736339">
      <w:pPr>
        <w:pStyle w:val="Heading3"/>
        <w:spacing w:before="0" w:after="120" w:line="240" w:lineRule="auto"/>
      </w:pPr>
      <w:r>
        <w:t>Capacity Building: Preparing for Change</w:t>
      </w:r>
    </w:p>
    <w:tbl>
      <w:tblPr>
        <w:tblStyle w:val="TableGrid"/>
        <w:tblW w:w="0" w:type="auto"/>
        <w:tblLook w:val="04A0" w:firstRow="1" w:lastRow="0" w:firstColumn="1" w:lastColumn="0" w:noHBand="0" w:noVBand="1"/>
      </w:tblPr>
      <w:tblGrid>
        <w:gridCol w:w="3116"/>
        <w:gridCol w:w="1559"/>
        <w:gridCol w:w="4675"/>
      </w:tblGrid>
      <w:tr w:rsidR="00A717BC" w14:paraId="2ABFED5F" w14:textId="77777777" w:rsidTr="00DB365E">
        <w:tc>
          <w:tcPr>
            <w:tcW w:w="3116" w:type="dxa"/>
          </w:tcPr>
          <w:p w14:paraId="654F4460" w14:textId="77777777" w:rsidR="00A717BC" w:rsidRDefault="00A717BC" w:rsidP="00185E8C">
            <w:r w:rsidRPr="00F16E79">
              <w:rPr>
                <w:b/>
                <w:bCs/>
              </w:rPr>
              <w:t>Priority Area</w:t>
            </w:r>
          </w:p>
        </w:tc>
        <w:tc>
          <w:tcPr>
            <w:tcW w:w="1559" w:type="dxa"/>
          </w:tcPr>
          <w:p w14:paraId="2CFEF237" w14:textId="77777777" w:rsidR="00A717BC" w:rsidRDefault="00A717BC" w:rsidP="00185E8C">
            <w:r w:rsidRPr="00F16E79">
              <w:rPr>
                <w:b/>
                <w:bCs/>
              </w:rPr>
              <w:t>Status</w:t>
            </w:r>
          </w:p>
        </w:tc>
        <w:tc>
          <w:tcPr>
            <w:tcW w:w="4675" w:type="dxa"/>
          </w:tcPr>
          <w:p w14:paraId="4B9EEB91" w14:textId="77777777" w:rsidR="00A717BC" w:rsidRDefault="00A717BC" w:rsidP="00185E8C">
            <w:r w:rsidRPr="00F16E79">
              <w:rPr>
                <w:b/>
                <w:bCs/>
              </w:rPr>
              <w:t>Notes</w:t>
            </w:r>
          </w:p>
        </w:tc>
      </w:tr>
      <w:tr w:rsidR="00A717BC" w14:paraId="34FF3D35" w14:textId="77777777" w:rsidTr="00DB365E">
        <w:tc>
          <w:tcPr>
            <w:tcW w:w="3116" w:type="dxa"/>
          </w:tcPr>
          <w:p w14:paraId="20022B3B" w14:textId="77777777" w:rsidR="00A717BC" w:rsidRPr="00E71682" w:rsidRDefault="00A717BC" w:rsidP="00E81FA0">
            <w:pPr>
              <w:spacing w:before="120" w:after="120"/>
              <w:rPr>
                <w:rFonts w:ascii="Calibri" w:hAnsi="Calibri" w:cs="Calibri"/>
                <w:b/>
                <w:bCs/>
              </w:rPr>
            </w:pPr>
            <w:r w:rsidRPr="00E71682">
              <w:rPr>
                <w:rFonts w:ascii="Calibri" w:hAnsi="Calibri" w:cs="Calibri"/>
              </w:rPr>
              <w:t>Develop a communications plan that amplifies the voices of those with disabilities to increase awareness at UFV about accessibility issues.</w:t>
            </w:r>
          </w:p>
        </w:tc>
        <w:tc>
          <w:tcPr>
            <w:tcW w:w="1559" w:type="dxa"/>
          </w:tcPr>
          <w:p w14:paraId="0E41487C" w14:textId="77777777" w:rsidR="00A717BC" w:rsidRPr="00E71682" w:rsidRDefault="00A717BC" w:rsidP="00E81FA0">
            <w:pPr>
              <w:spacing w:before="120" w:after="120"/>
              <w:rPr>
                <w:rFonts w:ascii="Calibri" w:hAnsi="Calibri" w:cs="Calibri"/>
              </w:rPr>
            </w:pPr>
            <w:r w:rsidRPr="00E71682">
              <w:rPr>
                <w:rFonts w:ascii="Calibri" w:hAnsi="Calibri" w:cs="Calibri"/>
              </w:rPr>
              <w:t>No progress</w:t>
            </w:r>
          </w:p>
        </w:tc>
        <w:tc>
          <w:tcPr>
            <w:tcW w:w="4675" w:type="dxa"/>
          </w:tcPr>
          <w:p w14:paraId="031D5F3E" w14:textId="67414C58" w:rsidR="0042060A" w:rsidRPr="00E71682" w:rsidRDefault="0042060A" w:rsidP="00277B34">
            <w:pPr>
              <w:pStyle w:val="ListParagraph"/>
              <w:numPr>
                <w:ilvl w:val="0"/>
                <w:numId w:val="17"/>
              </w:numPr>
              <w:spacing w:before="120" w:after="120"/>
              <w:rPr>
                <w:rFonts w:ascii="Calibri" w:hAnsi="Calibri" w:cs="Calibri"/>
              </w:rPr>
            </w:pPr>
            <w:r w:rsidRPr="00E71682">
              <w:rPr>
                <w:rFonts w:ascii="Calibri" w:hAnsi="Calibri" w:cs="Calibri"/>
              </w:rPr>
              <w:t>Those with disabilities see “First Voice” as a priority. We need to hear directly from those with disabilities. This includes committee work, consultations, etc.</w:t>
            </w:r>
            <w:r w:rsidR="6ACD8E16" w:rsidRPr="00E71682">
              <w:rPr>
                <w:rFonts w:ascii="Calibri" w:hAnsi="Calibri" w:cs="Calibri"/>
              </w:rPr>
              <w:t xml:space="preserve"> While we have made progress here in ensuring First Voice on the Accessibility Committee, we have not yet developed a communication plan related to broader awareness at UFV.</w:t>
            </w:r>
          </w:p>
          <w:p w14:paraId="79866C8C" w14:textId="66EF7D16" w:rsidR="00A717BC" w:rsidRPr="00E71682" w:rsidRDefault="0042060A" w:rsidP="00277B34">
            <w:pPr>
              <w:pStyle w:val="ListParagraph"/>
              <w:numPr>
                <w:ilvl w:val="0"/>
                <w:numId w:val="17"/>
              </w:numPr>
              <w:spacing w:before="120" w:after="120"/>
              <w:rPr>
                <w:rFonts w:ascii="Calibri" w:hAnsi="Calibri" w:cs="Calibri"/>
              </w:rPr>
            </w:pPr>
            <w:r w:rsidRPr="00E71682">
              <w:rPr>
                <w:rFonts w:ascii="Calibri" w:hAnsi="Calibri" w:cs="Calibri"/>
              </w:rPr>
              <w:t>A communications plan should focus on language as a basic first step.</w:t>
            </w:r>
            <w:r w:rsidR="3CA01AD7" w:rsidRPr="00E71682">
              <w:rPr>
                <w:rFonts w:ascii="Calibri" w:hAnsi="Calibri" w:cs="Calibri"/>
              </w:rPr>
              <w:t xml:space="preserve"> For example, it’s </w:t>
            </w:r>
            <w:proofErr w:type="gramStart"/>
            <w:r w:rsidR="3CA01AD7" w:rsidRPr="00E71682">
              <w:rPr>
                <w:rFonts w:ascii="Calibri" w:hAnsi="Calibri" w:cs="Calibri"/>
              </w:rPr>
              <w:t>really important</w:t>
            </w:r>
            <w:proofErr w:type="gramEnd"/>
            <w:r w:rsidR="3CA01AD7" w:rsidRPr="00E71682">
              <w:rPr>
                <w:rFonts w:ascii="Calibri" w:hAnsi="Calibri" w:cs="Calibri"/>
              </w:rPr>
              <w:t xml:space="preserve"> to embed strengths-based language in framing accessibility needs in order to foster an inclusive work and learning environment.</w:t>
            </w:r>
          </w:p>
        </w:tc>
      </w:tr>
      <w:tr w:rsidR="00A717BC" w14:paraId="20A8FF39" w14:textId="77777777" w:rsidTr="00DB365E">
        <w:tc>
          <w:tcPr>
            <w:tcW w:w="3116" w:type="dxa"/>
          </w:tcPr>
          <w:p w14:paraId="3EDBE7F4" w14:textId="77777777" w:rsidR="00A717BC" w:rsidRPr="00E71682" w:rsidRDefault="00A717BC" w:rsidP="00E81FA0">
            <w:pPr>
              <w:spacing w:before="120" w:after="120"/>
              <w:rPr>
                <w:rFonts w:ascii="Calibri" w:hAnsi="Calibri" w:cs="Calibri"/>
                <w:b/>
                <w:bCs/>
              </w:rPr>
            </w:pPr>
            <w:r w:rsidRPr="00E71682">
              <w:rPr>
                <w:rFonts w:ascii="Calibri" w:hAnsi="Calibri" w:cs="Calibri"/>
              </w:rPr>
              <w:t>Encourage personal and social responsibility and collective problem solving around achieving UFV’s accessibility goals.</w:t>
            </w:r>
          </w:p>
        </w:tc>
        <w:tc>
          <w:tcPr>
            <w:tcW w:w="1559" w:type="dxa"/>
          </w:tcPr>
          <w:p w14:paraId="155E6358" w14:textId="77777777" w:rsidR="00A717BC" w:rsidRPr="00E71682" w:rsidRDefault="00A717BC" w:rsidP="00E81FA0">
            <w:pPr>
              <w:spacing w:before="120" w:after="120"/>
              <w:rPr>
                <w:rFonts w:ascii="Calibri" w:hAnsi="Calibri" w:cs="Calibri"/>
              </w:rPr>
            </w:pPr>
            <w:r w:rsidRPr="00E71682">
              <w:rPr>
                <w:rFonts w:ascii="Calibri" w:hAnsi="Calibri" w:cs="Calibri"/>
              </w:rPr>
              <w:t>Ongoing</w:t>
            </w:r>
          </w:p>
        </w:tc>
        <w:tc>
          <w:tcPr>
            <w:tcW w:w="4675" w:type="dxa"/>
          </w:tcPr>
          <w:p w14:paraId="6115E96E" w14:textId="77777777" w:rsidR="00A717BC" w:rsidRPr="00E71682" w:rsidRDefault="00A717BC" w:rsidP="00E81FA0">
            <w:pPr>
              <w:spacing w:before="120" w:after="120"/>
              <w:rPr>
                <w:rFonts w:ascii="Calibri" w:hAnsi="Calibri" w:cs="Calibri"/>
              </w:rPr>
            </w:pPr>
          </w:p>
        </w:tc>
      </w:tr>
      <w:tr w:rsidR="00A717BC" w14:paraId="2E635F61" w14:textId="77777777" w:rsidTr="00DB365E">
        <w:tc>
          <w:tcPr>
            <w:tcW w:w="3116" w:type="dxa"/>
          </w:tcPr>
          <w:p w14:paraId="0E53F485" w14:textId="77777777" w:rsidR="00A717BC" w:rsidRPr="00E71682" w:rsidRDefault="00A717BC" w:rsidP="00E81FA0">
            <w:pPr>
              <w:spacing w:before="120" w:after="120"/>
              <w:rPr>
                <w:rFonts w:ascii="Calibri" w:hAnsi="Calibri" w:cs="Calibri"/>
                <w:b/>
                <w:bCs/>
              </w:rPr>
            </w:pPr>
            <w:r w:rsidRPr="00E71682">
              <w:rPr>
                <w:rFonts w:ascii="Calibri" w:hAnsi="Calibri" w:cs="Calibri"/>
              </w:rPr>
              <w:t>Identify, create, and promote opportunities for learning about accessibility and accessibility issues through training and information-sharing.</w:t>
            </w:r>
          </w:p>
        </w:tc>
        <w:tc>
          <w:tcPr>
            <w:tcW w:w="1559" w:type="dxa"/>
          </w:tcPr>
          <w:p w14:paraId="45D83861" w14:textId="77777777" w:rsidR="00A717BC" w:rsidRPr="00E71682" w:rsidRDefault="00A717BC" w:rsidP="00E81FA0">
            <w:pPr>
              <w:spacing w:before="120" w:after="120"/>
              <w:rPr>
                <w:rFonts w:ascii="Calibri" w:hAnsi="Calibri" w:cs="Calibri"/>
              </w:rPr>
            </w:pPr>
            <w:r w:rsidRPr="00E71682">
              <w:rPr>
                <w:rFonts w:ascii="Calibri" w:hAnsi="Calibri" w:cs="Calibri"/>
              </w:rPr>
              <w:t>Progress made</w:t>
            </w:r>
          </w:p>
        </w:tc>
        <w:tc>
          <w:tcPr>
            <w:tcW w:w="4675" w:type="dxa"/>
          </w:tcPr>
          <w:p w14:paraId="79CDD332" w14:textId="62E9AE25" w:rsidR="0042060A" w:rsidRPr="00E71682" w:rsidRDefault="0042060A" w:rsidP="0042060A">
            <w:pPr>
              <w:pStyle w:val="ListParagraph"/>
              <w:numPr>
                <w:ilvl w:val="0"/>
                <w:numId w:val="13"/>
              </w:numPr>
              <w:spacing w:before="120" w:after="120" w:line="259" w:lineRule="auto"/>
              <w:ind w:left="360"/>
              <w:rPr>
                <w:rFonts w:ascii="Calibri" w:hAnsi="Calibri" w:cs="Calibri"/>
              </w:rPr>
            </w:pPr>
            <w:r w:rsidRPr="00E71682">
              <w:rPr>
                <w:rFonts w:ascii="Calibri" w:hAnsi="Calibri" w:cs="Calibri"/>
              </w:rPr>
              <w:t>Workshops and sessions offered by TLC on accessible and inclusive teaching, UDL, tools like Blackboard Ally that help improve content accessibility.</w:t>
            </w:r>
          </w:p>
          <w:p w14:paraId="682C2F7B" w14:textId="3905B86F" w:rsidR="0042060A" w:rsidRPr="00E71682" w:rsidRDefault="0042060A" w:rsidP="0042060A">
            <w:pPr>
              <w:pStyle w:val="ListParagraph"/>
              <w:numPr>
                <w:ilvl w:val="0"/>
                <w:numId w:val="13"/>
              </w:numPr>
              <w:spacing w:before="120" w:after="120" w:line="259" w:lineRule="auto"/>
              <w:ind w:left="360"/>
              <w:rPr>
                <w:rFonts w:ascii="Calibri" w:hAnsi="Calibri" w:cs="Calibri"/>
              </w:rPr>
            </w:pPr>
            <w:r w:rsidRPr="00E71682">
              <w:rPr>
                <w:rFonts w:ascii="Calibri" w:hAnsi="Calibri" w:cs="Calibri"/>
              </w:rPr>
              <w:t xml:space="preserve">The Teaching and Learning Centre also develops and posts </w:t>
            </w:r>
            <w:hyperlink r:id="rId24" w:history="1">
              <w:r w:rsidRPr="00E71682">
                <w:rPr>
                  <w:rStyle w:val="Hyperlink"/>
                  <w:rFonts w:ascii="Calibri" w:hAnsi="Calibri" w:cs="Calibri"/>
                </w:rPr>
                <w:t xml:space="preserve">accessibility-related videos on the UFV </w:t>
              </w:r>
              <w:proofErr w:type="spellStart"/>
              <w:r w:rsidRPr="00E71682">
                <w:rPr>
                  <w:rStyle w:val="Hyperlink"/>
                  <w:rFonts w:ascii="Calibri" w:hAnsi="Calibri" w:cs="Calibri"/>
                </w:rPr>
                <w:t>MediaSpace</w:t>
              </w:r>
              <w:proofErr w:type="spellEnd"/>
            </w:hyperlink>
            <w:r w:rsidR="76BF3FFA" w:rsidRPr="00E71682">
              <w:rPr>
                <w:rFonts w:ascii="Calibri" w:hAnsi="Calibri" w:cs="Calibri"/>
              </w:rPr>
              <w:t>.</w:t>
            </w:r>
          </w:p>
          <w:p w14:paraId="17B80B92" w14:textId="655806F9" w:rsidR="00A717BC" w:rsidRPr="00E71682" w:rsidRDefault="00165C3D" w:rsidP="0065366F">
            <w:pPr>
              <w:pStyle w:val="ListParagraph"/>
              <w:numPr>
                <w:ilvl w:val="0"/>
                <w:numId w:val="13"/>
              </w:numPr>
              <w:spacing w:before="120" w:after="120"/>
              <w:ind w:left="360"/>
              <w:rPr>
                <w:rFonts w:ascii="Calibri" w:hAnsi="Calibri" w:cs="Calibri"/>
              </w:rPr>
            </w:pPr>
            <w:r w:rsidRPr="00E71682">
              <w:rPr>
                <w:rFonts w:ascii="Calibri" w:hAnsi="Calibri" w:cs="Calibri"/>
              </w:rPr>
              <w:t>D</w:t>
            </w:r>
            <w:r w:rsidR="00A717BC" w:rsidRPr="00E71682">
              <w:rPr>
                <w:rFonts w:ascii="Calibri" w:hAnsi="Calibri" w:cs="Calibri"/>
              </w:rPr>
              <w:t xml:space="preserve">uring this year’s </w:t>
            </w:r>
            <w:proofErr w:type="spellStart"/>
            <w:r w:rsidR="00A717BC" w:rsidRPr="00E71682">
              <w:rPr>
                <w:rFonts w:ascii="Calibri" w:hAnsi="Calibri" w:cs="Calibri"/>
              </w:rPr>
              <w:t>AccessAbility</w:t>
            </w:r>
            <w:proofErr w:type="spellEnd"/>
            <w:r w:rsidR="00A717BC" w:rsidRPr="00E71682">
              <w:rPr>
                <w:rFonts w:ascii="Calibri" w:hAnsi="Calibri" w:cs="Calibri"/>
              </w:rPr>
              <w:t xml:space="preserve"> Week (May 26 – June 1), an interactive campaign was launched through UFV’s social media channels and on the </w:t>
            </w:r>
            <w:hyperlink r:id="rId25">
              <w:r w:rsidR="00A717BC" w:rsidRPr="00E71682">
                <w:rPr>
                  <w:rStyle w:val="Hyperlink"/>
                  <w:rFonts w:ascii="Calibri" w:hAnsi="Calibri" w:cs="Calibri"/>
                </w:rPr>
                <w:t>Accessible UFV</w:t>
              </w:r>
            </w:hyperlink>
            <w:r w:rsidR="00A717BC" w:rsidRPr="00E71682">
              <w:rPr>
                <w:rFonts w:ascii="Calibri" w:hAnsi="Calibri" w:cs="Calibri"/>
              </w:rPr>
              <w:t xml:space="preserve"> webpage. The goal of the campaign was to raise awareness, encourage learning, and commit to taking small but tangible actions to further our efforts in fostering an inclusive and accessible work and learning environment at UFV.</w:t>
            </w:r>
          </w:p>
          <w:p w14:paraId="65E21C45" w14:textId="334279C4" w:rsidR="00A717BC" w:rsidRPr="00E71682" w:rsidRDefault="13D65914" w:rsidP="0065366F">
            <w:pPr>
              <w:pStyle w:val="ListParagraph"/>
              <w:numPr>
                <w:ilvl w:val="0"/>
                <w:numId w:val="13"/>
              </w:numPr>
              <w:spacing w:before="120" w:after="120"/>
              <w:ind w:left="360"/>
              <w:rPr>
                <w:rFonts w:ascii="Calibri" w:hAnsi="Calibri" w:cs="Calibri"/>
              </w:rPr>
            </w:pPr>
            <w:r w:rsidRPr="00E71682">
              <w:rPr>
                <w:rFonts w:ascii="Calibri" w:hAnsi="Calibri" w:cs="Calibri"/>
              </w:rPr>
              <w:t xml:space="preserve">HR promoted opportunities to learn about accessibility and inclusion during </w:t>
            </w:r>
            <w:proofErr w:type="spellStart"/>
            <w:r w:rsidRPr="00E71682">
              <w:rPr>
                <w:rFonts w:ascii="Calibri" w:hAnsi="Calibri" w:cs="Calibri"/>
              </w:rPr>
              <w:t>AccessAbility</w:t>
            </w:r>
            <w:proofErr w:type="spellEnd"/>
            <w:r w:rsidRPr="00E71682">
              <w:rPr>
                <w:rFonts w:ascii="Calibri" w:hAnsi="Calibri" w:cs="Calibri"/>
              </w:rPr>
              <w:t xml:space="preserve"> Week.</w:t>
            </w:r>
          </w:p>
        </w:tc>
      </w:tr>
      <w:tr w:rsidR="00A717BC" w14:paraId="25904348" w14:textId="77777777" w:rsidTr="00DB365E">
        <w:tc>
          <w:tcPr>
            <w:tcW w:w="3116" w:type="dxa"/>
          </w:tcPr>
          <w:p w14:paraId="354EDDB0" w14:textId="77777777" w:rsidR="00A717BC" w:rsidRPr="00E71682" w:rsidRDefault="00A717BC" w:rsidP="00E81FA0">
            <w:pPr>
              <w:spacing w:before="120" w:after="120"/>
              <w:rPr>
                <w:rFonts w:ascii="Calibri" w:hAnsi="Calibri" w:cs="Calibri"/>
                <w:b/>
                <w:bCs/>
              </w:rPr>
            </w:pPr>
            <w:r w:rsidRPr="00E71682">
              <w:rPr>
                <w:rFonts w:ascii="Calibri" w:hAnsi="Calibri" w:cs="Calibri"/>
              </w:rPr>
              <w:lastRenderedPageBreak/>
              <w:t>Identify resources that can support UFV’s collective and individual work and make them widely accessible.</w:t>
            </w:r>
          </w:p>
        </w:tc>
        <w:tc>
          <w:tcPr>
            <w:tcW w:w="1559" w:type="dxa"/>
          </w:tcPr>
          <w:p w14:paraId="2D9B6D6C" w14:textId="77777777" w:rsidR="00A717BC" w:rsidRPr="00E71682" w:rsidRDefault="00A717BC" w:rsidP="00E81FA0">
            <w:pPr>
              <w:spacing w:before="120" w:after="120"/>
              <w:rPr>
                <w:rFonts w:ascii="Calibri" w:hAnsi="Calibri" w:cs="Calibri"/>
              </w:rPr>
            </w:pPr>
            <w:r w:rsidRPr="00E71682">
              <w:rPr>
                <w:rFonts w:ascii="Calibri" w:hAnsi="Calibri" w:cs="Calibri"/>
              </w:rPr>
              <w:t>Progress made</w:t>
            </w:r>
          </w:p>
        </w:tc>
        <w:tc>
          <w:tcPr>
            <w:tcW w:w="4675" w:type="dxa"/>
          </w:tcPr>
          <w:p w14:paraId="14F2E9A2" w14:textId="6E422D72" w:rsidR="00A717BC" w:rsidRPr="00E71682" w:rsidRDefault="00A717BC" w:rsidP="0065366F">
            <w:pPr>
              <w:pStyle w:val="ListParagraph"/>
              <w:numPr>
                <w:ilvl w:val="0"/>
                <w:numId w:val="14"/>
              </w:numPr>
              <w:spacing w:before="120" w:after="120"/>
              <w:rPr>
                <w:rFonts w:ascii="Calibri" w:hAnsi="Calibri" w:cs="Calibri"/>
              </w:rPr>
            </w:pPr>
            <w:r w:rsidRPr="00E71682">
              <w:rPr>
                <w:rFonts w:ascii="Calibri" w:hAnsi="Calibri" w:cs="Calibri"/>
              </w:rPr>
              <w:t xml:space="preserve">Resources are available on the </w:t>
            </w:r>
            <w:hyperlink r:id="rId26">
              <w:r w:rsidRPr="00E71682">
                <w:rPr>
                  <w:rStyle w:val="Hyperlink"/>
                  <w:rFonts w:ascii="Calibri" w:hAnsi="Calibri" w:cs="Calibri"/>
                </w:rPr>
                <w:t>Accessible UFV</w:t>
              </w:r>
            </w:hyperlink>
            <w:r w:rsidRPr="00E71682">
              <w:rPr>
                <w:rFonts w:ascii="Calibri" w:hAnsi="Calibri" w:cs="Calibri"/>
              </w:rPr>
              <w:t xml:space="preserve"> webpage and updated regularly.</w:t>
            </w:r>
          </w:p>
          <w:p w14:paraId="3E2AEA76" w14:textId="45B6A2AE" w:rsidR="58F1DE88" w:rsidRPr="00E71682" w:rsidRDefault="58F1DE88" w:rsidP="6C690124">
            <w:pPr>
              <w:pStyle w:val="ListParagraph"/>
              <w:numPr>
                <w:ilvl w:val="0"/>
                <w:numId w:val="14"/>
              </w:numPr>
              <w:spacing w:before="120" w:after="120"/>
              <w:rPr>
                <w:rFonts w:ascii="Calibri" w:hAnsi="Calibri" w:cs="Calibri"/>
              </w:rPr>
            </w:pPr>
            <w:r w:rsidRPr="00E71682">
              <w:rPr>
                <w:rFonts w:ascii="Calibri" w:hAnsi="Calibri" w:cs="Calibri"/>
              </w:rPr>
              <w:t xml:space="preserve">Resources available through the </w:t>
            </w:r>
            <w:hyperlink r:id="rId27" w:history="1">
              <w:r w:rsidRPr="00E71682">
                <w:rPr>
                  <w:rStyle w:val="Hyperlink"/>
                  <w:rFonts w:ascii="Calibri" w:hAnsi="Calibri" w:cs="Calibri"/>
                </w:rPr>
                <w:t>Teaching and Learning Centre</w:t>
              </w:r>
            </w:hyperlink>
          </w:p>
          <w:p w14:paraId="527676A4" w14:textId="2C34E0A2" w:rsidR="00A717BC" w:rsidRPr="00E71682" w:rsidRDefault="47EA9347" w:rsidP="0065366F">
            <w:pPr>
              <w:pStyle w:val="ListParagraph"/>
              <w:numPr>
                <w:ilvl w:val="0"/>
                <w:numId w:val="14"/>
              </w:numPr>
              <w:spacing w:before="120" w:after="120"/>
              <w:rPr>
                <w:rFonts w:ascii="Calibri" w:hAnsi="Calibri" w:cs="Calibri"/>
              </w:rPr>
            </w:pPr>
            <w:r w:rsidRPr="00E71682">
              <w:rPr>
                <w:rFonts w:ascii="Calibri" w:hAnsi="Calibri" w:cs="Calibri"/>
              </w:rPr>
              <w:t xml:space="preserve">Connected to the </w:t>
            </w:r>
            <w:hyperlink r:id="rId28" w:history="1">
              <w:r w:rsidRPr="00E71682">
                <w:rPr>
                  <w:rStyle w:val="Hyperlink"/>
                  <w:rFonts w:ascii="Calibri" w:hAnsi="Calibri" w:cs="Calibri"/>
                </w:rPr>
                <w:t>Canadian Accessibility Network</w:t>
              </w:r>
            </w:hyperlink>
            <w:r w:rsidRPr="00E71682">
              <w:rPr>
                <w:rFonts w:ascii="Calibri" w:hAnsi="Calibri" w:cs="Calibri"/>
              </w:rPr>
              <w:t xml:space="preserve"> via Dr. Wideman, who are working on the creation and a distribution of guides on ableism and on an engagement guide – awaiting the final version</w:t>
            </w:r>
            <w:r w:rsidR="36972688" w:rsidRPr="00E71682">
              <w:rPr>
                <w:rFonts w:ascii="Calibri" w:hAnsi="Calibri" w:cs="Calibri"/>
              </w:rPr>
              <w:t xml:space="preserve"> of these resources.</w:t>
            </w:r>
          </w:p>
          <w:p w14:paraId="09A0678B" w14:textId="5F41C8DB" w:rsidR="00A717BC" w:rsidRPr="00E71682" w:rsidRDefault="3C737ECB" w:rsidP="0065366F">
            <w:pPr>
              <w:pStyle w:val="ListParagraph"/>
              <w:numPr>
                <w:ilvl w:val="0"/>
                <w:numId w:val="14"/>
              </w:numPr>
              <w:spacing w:before="120" w:after="120"/>
              <w:rPr>
                <w:rFonts w:ascii="Calibri" w:hAnsi="Calibri" w:cs="Calibri"/>
              </w:rPr>
            </w:pPr>
            <w:r w:rsidRPr="00E71682">
              <w:rPr>
                <w:rFonts w:ascii="Calibri" w:hAnsi="Calibri" w:cs="Calibri"/>
              </w:rPr>
              <w:t>Shared resources on accessible communications, including web communications, with Marketing and Communications and with other areas who regularly communicate on behalf of UFV</w:t>
            </w:r>
            <w:r w:rsidR="00B04951" w:rsidRPr="00E71682">
              <w:rPr>
                <w:rFonts w:ascii="Calibri" w:hAnsi="Calibri" w:cs="Calibri"/>
              </w:rPr>
              <w:t>.</w:t>
            </w:r>
          </w:p>
          <w:p w14:paraId="3EC1A2D3" w14:textId="3882B2B9" w:rsidR="00367045" w:rsidRPr="00E71682" w:rsidRDefault="004273C4" w:rsidP="0065366F">
            <w:pPr>
              <w:pStyle w:val="ListParagraph"/>
              <w:numPr>
                <w:ilvl w:val="0"/>
                <w:numId w:val="14"/>
              </w:numPr>
              <w:spacing w:before="120" w:after="120"/>
              <w:rPr>
                <w:rFonts w:ascii="Calibri" w:hAnsi="Calibri" w:cs="Calibri"/>
              </w:rPr>
            </w:pPr>
            <w:r w:rsidRPr="00E71682">
              <w:rPr>
                <w:rFonts w:ascii="Calibri" w:hAnsi="Calibri" w:cs="Calibri"/>
              </w:rPr>
              <w:t>Monthly engagement with the PSI Accessibility Network</w:t>
            </w:r>
            <w:r w:rsidR="009661F4" w:rsidRPr="00E71682">
              <w:rPr>
                <w:rFonts w:ascii="Calibri" w:hAnsi="Calibri" w:cs="Calibri"/>
              </w:rPr>
              <w:t>. Supported by the Ministry of Post Secondary and Future Skil</w:t>
            </w:r>
            <w:r w:rsidR="007E7BF8" w:rsidRPr="00E71682">
              <w:rPr>
                <w:rFonts w:ascii="Calibri" w:hAnsi="Calibri" w:cs="Calibri"/>
              </w:rPr>
              <w:t xml:space="preserve">ls, </w:t>
            </w:r>
            <w:r w:rsidR="00497E29" w:rsidRPr="00E71682">
              <w:rPr>
                <w:rFonts w:ascii="Calibri" w:hAnsi="Calibri" w:cs="Calibri"/>
              </w:rPr>
              <w:t xml:space="preserve">The Accessibility Network brings PSI accessibility leads together, with sessions alternating between education and training and group discussions on matters related to accessibility </w:t>
            </w:r>
            <w:r w:rsidR="0092030E" w:rsidRPr="00E71682">
              <w:rPr>
                <w:rFonts w:ascii="Calibri" w:hAnsi="Calibri" w:cs="Calibri"/>
              </w:rPr>
              <w:t xml:space="preserve">and the </w:t>
            </w:r>
            <w:r w:rsidR="00F16F68" w:rsidRPr="00E71682">
              <w:rPr>
                <w:rFonts w:ascii="Calibri" w:hAnsi="Calibri" w:cs="Calibri"/>
              </w:rPr>
              <w:t>implementation</w:t>
            </w:r>
            <w:r w:rsidR="0092030E" w:rsidRPr="00E71682">
              <w:rPr>
                <w:rFonts w:ascii="Calibri" w:hAnsi="Calibri" w:cs="Calibri"/>
              </w:rPr>
              <w:t xml:space="preserve"> of the </w:t>
            </w:r>
            <w:r w:rsidR="00F16F68" w:rsidRPr="00E71682">
              <w:rPr>
                <w:rFonts w:ascii="Calibri" w:hAnsi="Calibri" w:cs="Calibri"/>
              </w:rPr>
              <w:t xml:space="preserve">Accessible BC Act </w:t>
            </w:r>
            <w:r w:rsidR="00497E29" w:rsidRPr="00E71682">
              <w:rPr>
                <w:rFonts w:ascii="Calibri" w:hAnsi="Calibri" w:cs="Calibri"/>
              </w:rPr>
              <w:t xml:space="preserve">within </w:t>
            </w:r>
            <w:proofErr w:type="spellStart"/>
            <w:r w:rsidR="00497E29" w:rsidRPr="00E71682">
              <w:rPr>
                <w:rFonts w:ascii="Calibri" w:hAnsi="Calibri" w:cs="Calibri"/>
              </w:rPr>
              <w:t>post-secondary</w:t>
            </w:r>
            <w:proofErr w:type="spellEnd"/>
            <w:r w:rsidR="00497E29" w:rsidRPr="00E71682">
              <w:rPr>
                <w:rFonts w:ascii="Calibri" w:hAnsi="Calibri" w:cs="Calibri"/>
              </w:rPr>
              <w:t xml:space="preserve"> communities</w:t>
            </w:r>
            <w:r w:rsidR="00F16F68" w:rsidRPr="00E71682">
              <w:rPr>
                <w:rFonts w:ascii="Calibri" w:hAnsi="Calibri" w:cs="Calibri"/>
              </w:rPr>
              <w:t xml:space="preserve">. </w:t>
            </w:r>
          </w:p>
        </w:tc>
      </w:tr>
      <w:tr w:rsidR="00A717BC" w14:paraId="798D91BB" w14:textId="77777777" w:rsidTr="00DB365E">
        <w:tc>
          <w:tcPr>
            <w:tcW w:w="3116" w:type="dxa"/>
          </w:tcPr>
          <w:p w14:paraId="2A71F7B3" w14:textId="77777777" w:rsidR="00A717BC" w:rsidRPr="00E71682" w:rsidRDefault="00A717BC" w:rsidP="00E81FA0">
            <w:pPr>
              <w:spacing w:before="120" w:after="120"/>
              <w:rPr>
                <w:rFonts w:ascii="Calibri" w:hAnsi="Calibri" w:cs="Calibri"/>
              </w:rPr>
            </w:pPr>
            <w:r w:rsidRPr="00E71682">
              <w:rPr>
                <w:rFonts w:ascii="Calibri" w:hAnsi="Calibri" w:cs="Calibri"/>
              </w:rPr>
              <w:t>Consider mechanisms for assessing the outcomes of capacity building work.</w:t>
            </w:r>
          </w:p>
        </w:tc>
        <w:tc>
          <w:tcPr>
            <w:tcW w:w="1559" w:type="dxa"/>
          </w:tcPr>
          <w:p w14:paraId="71385FFF" w14:textId="77777777" w:rsidR="00A717BC" w:rsidRPr="00E71682" w:rsidRDefault="00A717BC" w:rsidP="00E81FA0">
            <w:pPr>
              <w:spacing w:before="120" w:after="120"/>
              <w:rPr>
                <w:rFonts w:ascii="Calibri" w:hAnsi="Calibri" w:cs="Calibri"/>
              </w:rPr>
            </w:pPr>
            <w:r w:rsidRPr="00E71682">
              <w:rPr>
                <w:rFonts w:ascii="Calibri" w:hAnsi="Calibri" w:cs="Calibri"/>
              </w:rPr>
              <w:t>No progress</w:t>
            </w:r>
          </w:p>
        </w:tc>
        <w:tc>
          <w:tcPr>
            <w:tcW w:w="4675" w:type="dxa"/>
          </w:tcPr>
          <w:p w14:paraId="1AC7AEE7" w14:textId="77777777" w:rsidR="00A717BC" w:rsidRPr="00E71682" w:rsidRDefault="00A717BC" w:rsidP="00E81FA0">
            <w:pPr>
              <w:spacing w:before="120" w:after="120"/>
              <w:rPr>
                <w:rFonts w:ascii="Calibri" w:hAnsi="Calibri" w:cs="Calibri"/>
              </w:rPr>
            </w:pPr>
          </w:p>
        </w:tc>
      </w:tr>
    </w:tbl>
    <w:p w14:paraId="471CAD84" w14:textId="77777777" w:rsidR="00A717BC" w:rsidRDefault="00A717BC" w:rsidP="00A717BC"/>
    <w:p w14:paraId="5A6659DB" w14:textId="6B68BC4D" w:rsidR="002B7915" w:rsidRDefault="002B7915" w:rsidP="00E81FA0"/>
    <w:p w14:paraId="3342D96F" w14:textId="77777777" w:rsidR="002B7915" w:rsidRDefault="002B7915" w:rsidP="002B7915">
      <w:pPr>
        <w:spacing w:after="0" w:line="240" w:lineRule="auto"/>
      </w:pPr>
    </w:p>
    <w:p w14:paraId="3CA669E2" w14:textId="77777777" w:rsidR="00242BBA" w:rsidRPr="008E2532" w:rsidRDefault="00242BBA" w:rsidP="00A50020">
      <w:pPr>
        <w:spacing w:after="0" w:line="240" w:lineRule="auto"/>
      </w:pPr>
    </w:p>
    <w:sectPr w:rsidR="00242BBA" w:rsidRPr="008E2532">
      <w:footerReference w:type="default" r:id="rId2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EA0B39" w14:textId="77777777" w:rsidR="00B45490" w:rsidRDefault="00B45490" w:rsidP="00375E80">
      <w:pPr>
        <w:spacing w:after="0" w:line="240" w:lineRule="auto"/>
      </w:pPr>
      <w:r>
        <w:separator/>
      </w:r>
    </w:p>
  </w:endnote>
  <w:endnote w:type="continuationSeparator" w:id="0">
    <w:p w14:paraId="62C9DB45" w14:textId="77777777" w:rsidR="00B45490" w:rsidRDefault="00B45490" w:rsidP="00375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78654610"/>
      <w:docPartObj>
        <w:docPartGallery w:val="Page Numbers (Bottom of Page)"/>
        <w:docPartUnique/>
      </w:docPartObj>
    </w:sdtPr>
    <w:sdtContent>
      <w:sdt>
        <w:sdtPr>
          <w:id w:val="-1769616900"/>
          <w:docPartObj>
            <w:docPartGallery w:val="Page Numbers (Top of Page)"/>
            <w:docPartUnique/>
          </w:docPartObj>
        </w:sdtPr>
        <w:sdtContent>
          <w:p w14:paraId="3424BAA8" w14:textId="775AA6B0" w:rsidR="00375E80" w:rsidRDefault="004B4D5C" w:rsidP="00AC1AEF">
            <w:pPr>
              <w:pStyle w:val="Footer"/>
              <w:pBdr>
                <w:top w:val="single" w:sz="4" w:space="1" w:color="auto"/>
              </w:pBdr>
              <w:jc w:val="right"/>
            </w:pPr>
            <w:r w:rsidRPr="004B4D5C">
              <w:rPr>
                <w:rFonts w:ascii="Calibri" w:hAnsi="Calibri" w:cs="Calibri"/>
                <w:sz w:val="20"/>
                <w:szCs w:val="20"/>
              </w:rPr>
              <w:t xml:space="preserve">Page </w:t>
            </w:r>
            <w:r w:rsidRPr="004B4D5C">
              <w:rPr>
                <w:rFonts w:ascii="Calibri" w:hAnsi="Calibri" w:cs="Calibri"/>
                <w:sz w:val="20"/>
                <w:szCs w:val="20"/>
              </w:rPr>
              <w:fldChar w:fldCharType="begin"/>
            </w:r>
            <w:r w:rsidRPr="004B4D5C">
              <w:rPr>
                <w:rFonts w:ascii="Calibri" w:hAnsi="Calibri" w:cs="Calibri"/>
                <w:sz w:val="20"/>
                <w:szCs w:val="20"/>
              </w:rPr>
              <w:instrText xml:space="preserve"> PAGE </w:instrText>
            </w:r>
            <w:r w:rsidRPr="004B4D5C">
              <w:rPr>
                <w:rFonts w:ascii="Calibri" w:hAnsi="Calibri" w:cs="Calibri"/>
                <w:sz w:val="20"/>
                <w:szCs w:val="20"/>
              </w:rPr>
              <w:fldChar w:fldCharType="separate"/>
            </w:r>
            <w:r w:rsidRPr="004B4D5C">
              <w:rPr>
                <w:rFonts w:ascii="Calibri" w:hAnsi="Calibri" w:cs="Calibri"/>
                <w:noProof/>
                <w:sz w:val="20"/>
                <w:szCs w:val="20"/>
              </w:rPr>
              <w:t>2</w:t>
            </w:r>
            <w:r w:rsidRPr="004B4D5C">
              <w:rPr>
                <w:rFonts w:ascii="Calibri" w:hAnsi="Calibri" w:cs="Calibri"/>
                <w:sz w:val="20"/>
                <w:szCs w:val="20"/>
              </w:rPr>
              <w:fldChar w:fldCharType="end"/>
            </w:r>
            <w:r w:rsidRPr="004B4D5C">
              <w:rPr>
                <w:rFonts w:ascii="Calibri" w:hAnsi="Calibri" w:cs="Calibri"/>
                <w:sz w:val="20"/>
                <w:szCs w:val="20"/>
              </w:rPr>
              <w:t xml:space="preserve"> of </w:t>
            </w:r>
            <w:r w:rsidRPr="004B4D5C">
              <w:rPr>
                <w:rFonts w:ascii="Calibri" w:hAnsi="Calibri" w:cs="Calibri"/>
                <w:sz w:val="20"/>
                <w:szCs w:val="20"/>
              </w:rPr>
              <w:fldChar w:fldCharType="begin"/>
            </w:r>
            <w:r w:rsidRPr="004B4D5C">
              <w:rPr>
                <w:rFonts w:ascii="Calibri" w:hAnsi="Calibri" w:cs="Calibri"/>
                <w:sz w:val="20"/>
                <w:szCs w:val="20"/>
              </w:rPr>
              <w:instrText xml:space="preserve"> NUMPAGES  </w:instrText>
            </w:r>
            <w:r w:rsidRPr="004B4D5C">
              <w:rPr>
                <w:rFonts w:ascii="Calibri" w:hAnsi="Calibri" w:cs="Calibri"/>
                <w:sz w:val="20"/>
                <w:szCs w:val="20"/>
              </w:rPr>
              <w:fldChar w:fldCharType="separate"/>
            </w:r>
            <w:r w:rsidRPr="004B4D5C">
              <w:rPr>
                <w:rFonts w:ascii="Calibri" w:hAnsi="Calibri" w:cs="Calibri"/>
                <w:noProof/>
                <w:sz w:val="20"/>
                <w:szCs w:val="20"/>
              </w:rPr>
              <w:t>2</w:t>
            </w:r>
            <w:r w:rsidRPr="004B4D5C">
              <w:rPr>
                <w:rFonts w:ascii="Calibri" w:hAnsi="Calibri" w:cs="Calibri"/>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1101C5" w14:textId="77777777" w:rsidR="00B45490" w:rsidRDefault="00B45490" w:rsidP="00375E80">
      <w:pPr>
        <w:spacing w:after="0" w:line="240" w:lineRule="auto"/>
      </w:pPr>
      <w:r>
        <w:separator/>
      </w:r>
    </w:p>
  </w:footnote>
  <w:footnote w:type="continuationSeparator" w:id="0">
    <w:p w14:paraId="58584097" w14:textId="77777777" w:rsidR="00B45490" w:rsidRDefault="00B45490" w:rsidP="00375E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0229D2"/>
    <w:multiLevelType w:val="hybridMultilevel"/>
    <w:tmpl w:val="CD503032"/>
    <w:lvl w:ilvl="0" w:tplc="1009000D">
      <w:start w:val="1"/>
      <w:numFmt w:val="bullet"/>
      <w:lvlText w:val=""/>
      <w:lvlJc w:val="left"/>
      <w:pPr>
        <w:ind w:left="720" w:hanging="360"/>
      </w:pPr>
      <w:rPr>
        <w:rFonts w:ascii="Wingdings" w:hAnsi="Wingdings" w:hint="default"/>
        <w:color w:val="auto"/>
      </w:rPr>
    </w:lvl>
    <w:lvl w:ilvl="1" w:tplc="1009000B">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A202DAD"/>
    <w:multiLevelType w:val="hybridMultilevel"/>
    <w:tmpl w:val="EAE2A1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6F90AB9"/>
    <w:multiLevelType w:val="hybridMultilevel"/>
    <w:tmpl w:val="87AEC1E2"/>
    <w:lvl w:ilvl="0" w:tplc="04090001">
      <w:start w:val="1"/>
      <w:numFmt w:val="bullet"/>
      <w:lvlText w:val=""/>
      <w:lvlJc w:val="left"/>
      <w:pPr>
        <w:ind w:left="360" w:hanging="360"/>
      </w:pPr>
      <w:rPr>
        <w:rFonts w:ascii="Symbol" w:hAnsi="Symbol" w:hint="default"/>
        <w:color w:val="auto"/>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22E9743B"/>
    <w:multiLevelType w:val="hybridMultilevel"/>
    <w:tmpl w:val="8A1AA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BD2168"/>
    <w:multiLevelType w:val="hybridMultilevel"/>
    <w:tmpl w:val="BB728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BA1B2A"/>
    <w:multiLevelType w:val="hybridMultilevel"/>
    <w:tmpl w:val="7EA298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FDB25B7"/>
    <w:multiLevelType w:val="hybridMultilevel"/>
    <w:tmpl w:val="25F448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245318B"/>
    <w:multiLevelType w:val="hybridMultilevel"/>
    <w:tmpl w:val="AC548B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80717C1"/>
    <w:multiLevelType w:val="hybridMultilevel"/>
    <w:tmpl w:val="E53A92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2056B69"/>
    <w:multiLevelType w:val="hybridMultilevel"/>
    <w:tmpl w:val="55BEDEE6"/>
    <w:lvl w:ilvl="0" w:tplc="FFFFFFFF">
      <w:start w:val="1"/>
      <w:numFmt w:val="bullet"/>
      <w:lvlText w:val=""/>
      <w:lvlJc w:val="left"/>
      <w:pPr>
        <w:ind w:left="720" w:hanging="360"/>
      </w:pPr>
      <w:rPr>
        <w:rFonts w:ascii="Wingdings" w:hAnsi="Wingdings" w:hint="default"/>
        <w:color w:val="auto"/>
      </w:rPr>
    </w:lvl>
    <w:lvl w:ilvl="1" w:tplc="04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2352885"/>
    <w:multiLevelType w:val="hybridMultilevel"/>
    <w:tmpl w:val="0622AC88"/>
    <w:lvl w:ilvl="0" w:tplc="04090001">
      <w:start w:val="1"/>
      <w:numFmt w:val="bullet"/>
      <w:lvlText w:val=""/>
      <w:lvlJc w:val="left"/>
      <w:pPr>
        <w:ind w:left="720" w:hanging="360"/>
      </w:pPr>
      <w:rPr>
        <w:rFonts w:ascii="Symbol" w:hAnsi="Symbol" w:hint="default"/>
        <w:color w:val="auto"/>
      </w:rPr>
    </w:lvl>
    <w:lvl w:ilvl="1" w:tplc="FFFFFFFF">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436E060F"/>
    <w:multiLevelType w:val="hybridMultilevel"/>
    <w:tmpl w:val="2536D6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9EE4D57"/>
    <w:multiLevelType w:val="hybridMultilevel"/>
    <w:tmpl w:val="7C8096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19717F1"/>
    <w:multiLevelType w:val="hybridMultilevel"/>
    <w:tmpl w:val="66E25D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75581D9"/>
    <w:multiLevelType w:val="hybridMultilevel"/>
    <w:tmpl w:val="C66A5AB4"/>
    <w:lvl w:ilvl="0" w:tplc="22C2DE7E">
      <w:start w:val="1"/>
      <w:numFmt w:val="bullet"/>
      <w:lvlText w:val=""/>
      <w:lvlJc w:val="left"/>
      <w:pPr>
        <w:ind w:left="720" w:hanging="360"/>
      </w:pPr>
      <w:rPr>
        <w:rFonts w:ascii="Symbol" w:hAnsi="Symbol" w:hint="default"/>
      </w:rPr>
    </w:lvl>
    <w:lvl w:ilvl="1" w:tplc="18061B62">
      <w:start w:val="1"/>
      <w:numFmt w:val="bullet"/>
      <w:lvlText w:val="o"/>
      <w:lvlJc w:val="left"/>
      <w:pPr>
        <w:ind w:left="1440" w:hanging="360"/>
      </w:pPr>
      <w:rPr>
        <w:rFonts w:ascii="Courier New" w:hAnsi="Courier New" w:hint="default"/>
      </w:rPr>
    </w:lvl>
    <w:lvl w:ilvl="2" w:tplc="D1C62936">
      <w:start w:val="1"/>
      <w:numFmt w:val="bullet"/>
      <w:lvlText w:val=""/>
      <w:lvlJc w:val="left"/>
      <w:pPr>
        <w:ind w:left="2160" w:hanging="360"/>
      </w:pPr>
      <w:rPr>
        <w:rFonts w:ascii="Wingdings" w:hAnsi="Wingdings" w:hint="default"/>
      </w:rPr>
    </w:lvl>
    <w:lvl w:ilvl="3" w:tplc="483E05D0">
      <w:start w:val="1"/>
      <w:numFmt w:val="bullet"/>
      <w:lvlText w:val=""/>
      <w:lvlJc w:val="left"/>
      <w:pPr>
        <w:ind w:left="2880" w:hanging="360"/>
      </w:pPr>
      <w:rPr>
        <w:rFonts w:ascii="Symbol" w:hAnsi="Symbol" w:hint="default"/>
      </w:rPr>
    </w:lvl>
    <w:lvl w:ilvl="4" w:tplc="47B8B7C6">
      <w:start w:val="1"/>
      <w:numFmt w:val="bullet"/>
      <w:lvlText w:val="o"/>
      <w:lvlJc w:val="left"/>
      <w:pPr>
        <w:ind w:left="3600" w:hanging="360"/>
      </w:pPr>
      <w:rPr>
        <w:rFonts w:ascii="Courier New" w:hAnsi="Courier New" w:hint="default"/>
      </w:rPr>
    </w:lvl>
    <w:lvl w:ilvl="5" w:tplc="A01CFD94">
      <w:start w:val="1"/>
      <w:numFmt w:val="bullet"/>
      <w:lvlText w:val=""/>
      <w:lvlJc w:val="left"/>
      <w:pPr>
        <w:ind w:left="4320" w:hanging="360"/>
      </w:pPr>
      <w:rPr>
        <w:rFonts w:ascii="Wingdings" w:hAnsi="Wingdings" w:hint="default"/>
      </w:rPr>
    </w:lvl>
    <w:lvl w:ilvl="6" w:tplc="C5EEF392">
      <w:start w:val="1"/>
      <w:numFmt w:val="bullet"/>
      <w:lvlText w:val=""/>
      <w:lvlJc w:val="left"/>
      <w:pPr>
        <w:ind w:left="5040" w:hanging="360"/>
      </w:pPr>
      <w:rPr>
        <w:rFonts w:ascii="Symbol" w:hAnsi="Symbol" w:hint="default"/>
      </w:rPr>
    </w:lvl>
    <w:lvl w:ilvl="7" w:tplc="CAB29BAA">
      <w:start w:val="1"/>
      <w:numFmt w:val="bullet"/>
      <w:lvlText w:val="o"/>
      <w:lvlJc w:val="left"/>
      <w:pPr>
        <w:ind w:left="5760" w:hanging="360"/>
      </w:pPr>
      <w:rPr>
        <w:rFonts w:ascii="Courier New" w:hAnsi="Courier New" w:hint="default"/>
      </w:rPr>
    </w:lvl>
    <w:lvl w:ilvl="8" w:tplc="3E62B3A6">
      <w:start w:val="1"/>
      <w:numFmt w:val="bullet"/>
      <w:lvlText w:val=""/>
      <w:lvlJc w:val="left"/>
      <w:pPr>
        <w:ind w:left="6480" w:hanging="360"/>
      </w:pPr>
      <w:rPr>
        <w:rFonts w:ascii="Wingdings" w:hAnsi="Wingdings" w:hint="default"/>
      </w:rPr>
    </w:lvl>
  </w:abstractNum>
  <w:abstractNum w:abstractNumId="15" w15:restartNumberingAfterBreak="0">
    <w:nsid w:val="715C1E44"/>
    <w:multiLevelType w:val="hybridMultilevel"/>
    <w:tmpl w:val="2D104760"/>
    <w:lvl w:ilvl="0" w:tplc="1009000B">
      <w:start w:val="1"/>
      <w:numFmt w:val="bullet"/>
      <w:lvlText w:val=""/>
      <w:lvlJc w:val="left"/>
      <w:pPr>
        <w:ind w:left="1080" w:hanging="360"/>
      </w:pPr>
      <w:rPr>
        <w:rFonts w:ascii="Wingdings" w:hAnsi="Wingdings" w:hint="default"/>
        <w:color w:val="auto"/>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6" w15:restartNumberingAfterBreak="0">
    <w:nsid w:val="7C760A3C"/>
    <w:multiLevelType w:val="hybridMultilevel"/>
    <w:tmpl w:val="C51EC8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774284068">
    <w:abstractNumId w:val="14"/>
  </w:num>
  <w:num w:numId="2" w16cid:durableId="390464635">
    <w:abstractNumId w:val="4"/>
  </w:num>
  <w:num w:numId="3" w16cid:durableId="1132287241">
    <w:abstractNumId w:val="15"/>
  </w:num>
  <w:num w:numId="4" w16cid:durableId="720707823">
    <w:abstractNumId w:val="0"/>
  </w:num>
  <w:num w:numId="5" w16cid:durableId="1809279727">
    <w:abstractNumId w:val="9"/>
  </w:num>
  <w:num w:numId="6" w16cid:durableId="1108965300">
    <w:abstractNumId w:val="10"/>
  </w:num>
  <w:num w:numId="7" w16cid:durableId="52772550">
    <w:abstractNumId w:val="13"/>
  </w:num>
  <w:num w:numId="8" w16cid:durableId="722631660">
    <w:abstractNumId w:val="12"/>
  </w:num>
  <w:num w:numId="9" w16cid:durableId="1871868246">
    <w:abstractNumId w:val="7"/>
  </w:num>
  <w:num w:numId="10" w16cid:durableId="478309778">
    <w:abstractNumId w:val="2"/>
  </w:num>
  <w:num w:numId="11" w16cid:durableId="489835432">
    <w:abstractNumId w:val="5"/>
  </w:num>
  <w:num w:numId="12" w16cid:durableId="267785286">
    <w:abstractNumId w:val="16"/>
  </w:num>
  <w:num w:numId="13" w16cid:durableId="884368134">
    <w:abstractNumId w:val="3"/>
  </w:num>
  <w:num w:numId="14" w16cid:durableId="1762213085">
    <w:abstractNumId w:val="6"/>
  </w:num>
  <w:num w:numId="15" w16cid:durableId="1563515087">
    <w:abstractNumId w:val="8"/>
  </w:num>
  <w:num w:numId="16" w16cid:durableId="919680376">
    <w:abstractNumId w:val="1"/>
  </w:num>
  <w:num w:numId="17" w16cid:durableId="12631441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4B0"/>
    <w:rsid w:val="000113A0"/>
    <w:rsid w:val="00025023"/>
    <w:rsid w:val="00032537"/>
    <w:rsid w:val="00035CA1"/>
    <w:rsid w:val="00041DF5"/>
    <w:rsid w:val="00041E5C"/>
    <w:rsid w:val="00043877"/>
    <w:rsid w:val="00044A66"/>
    <w:rsid w:val="00047C4B"/>
    <w:rsid w:val="0005086D"/>
    <w:rsid w:val="0007619A"/>
    <w:rsid w:val="000804BB"/>
    <w:rsid w:val="000846B7"/>
    <w:rsid w:val="000929FF"/>
    <w:rsid w:val="00094838"/>
    <w:rsid w:val="00094FAD"/>
    <w:rsid w:val="000A7277"/>
    <w:rsid w:val="000A79DB"/>
    <w:rsid w:val="000B02A5"/>
    <w:rsid w:val="000B3106"/>
    <w:rsid w:val="000B41D4"/>
    <w:rsid w:val="000C46EB"/>
    <w:rsid w:val="000D3545"/>
    <w:rsid w:val="000D3F1B"/>
    <w:rsid w:val="000D54F3"/>
    <w:rsid w:val="000E7FFD"/>
    <w:rsid w:val="000F2CED"/>
    <w:rsid w:val="000F40F8"/>
    <w:rsid w:val="00110F74"/>
    <w:rsid w:val="00123879"/>
    <w:rsid w:val="001242CE"/>
    <w:rsid w:val="0012698B"/>
    <w:rsid w:val="00127B9E"/>
    <w:rsid w:val="00133057"/>
    <w:rsid w:val="00134839"/>
    <w:rsid w:val="00136145"/>
    <w:rsid w:val="001555B4"/>
    <w:rsid w:val="0016156B"/>
    <w:rsid w:val="00161C82"/>
    <w:rsid w:val="00162A65"/>
    <w:rsid w:val="001641CE"/>
    <w:rsid w:val="00165C3D"/>
    <w:rsid w:val="0018105E"/>
    <w:rsid w:val="001862B7"/>
    <w:rsid w:val="00191B35"/>
    <w:rsid w:val="00195119"/>
    <w:rsid w:val="00195801"/>
    <w:rsid w:val="001A0539"/>
    <w:rsid w:val="001A5678"/>
    <w:rsid w:val="001A6578"/>
    <w:rsid w:val="001B0759"/>
    <w:rsid w:val="001B0DE2"/>
    <w:rsid w:val="001B124A"/>
    <w:rsid w:val="001C1BF1"/>
    <w:rsid w:val="001D1825"/>
    <w:rsid w:val="001D7B1C"/>
    <w:rsid w:val="001E5498"/>
    <w:rsid w:val="001E61EC"/>
    <w:rsid w:val="001F0463"/>
    <w:rsid w:val="00212990"/>
    <w:rsid w:val="00216601"/>
    <w:rsid w:val="0022376D"/>
    <w:rsid w:val="002248F3"/>
    <w:rsid w:val="00227E5A"/>
    <w:rsid w:val="00233231"/>
    <w:rsid w:val="00236275"/>
    <w:rsid w:val="00242BB1"/>
    <w:rsid w:val="00242BBA"/>
    <w:rsid w:val="00244C27"/>
    <w:rsid w:val="002463D2"/>
    <w:rsid w:val="0025423A"/>
    <w:rsid w:val="00256877"/>
    <w:rsid w:val="00257D7D"/>
    <w:rsid w:val="00265DFF"/>
    <w:rsid w:val="00276183"/>
    <w:rsid w:val="00277B34"/>
    <w:rsid w:val="002876C8"/>
    <w:rsid w:val="00294AEF"/>
    <w:rsid w:val="002A44BE"/>
    <w:rsid w:val="002B4D18"/>
    <w:rsid w:val="002B7915"/>
    <w:rsid w:val="002C3A41"/>
    <w:rsid w:val="002C64B0"/>
    <w:rsid w:val="002E2FDB"/>
    <w:rsid w:val="003303C9"/>
    <w:rsid w:val="003326BE"/>
    <w:rsid w:val="0033493A"/>
    <w:rsid w:val="0035388F"/>
    <w:rsid w:val="0035582C"/>
    <w:rsid w:val="003615EF"/>
    <w:rsid w:val="00362AE4"/>
    <w:rsid w:val="0036308F"/>
    <w:rsid w:val="00367045"/>
    <w:rsid w:val="00370E8D"/>
    <w:rsid w:val="003732F8"/>
    <w:rsid w:val="00375E80"/>
    <w:rsid w:val="00380F3B"/>
    <w:rsid w:val="00384E91"/>
    <w:rsid w:val="003A383A"/>
    <w:rsid w:val="003B2CD2"/>
    <w:rsid w:val="003B7066"/>
    <w:rsid w:val="003D3C1C"/>
    <w:rsid w:val="003E50CA"/>
    <w:rsid w:val="004047D3"/>
    <w:rsid w:val="00406F3E"/>
    <w:rsid w:val="004118DB"/>
    <w:rsid w:val="0041324D"/>
    <w:rsid w:val="00414047"/>
    <w:rsid w:val="00416FD1"/>
    <w:rsid w:val="00417EB4"/>
    <w:rsid w:val="0042060A"/>
    <w:rsid w:val="00422164"/>
    <w:rsid w:val="004227EA"/>
    <w:rsid w:val="004251CE"/>
    <w:rsid w:val="004273C4"/>
    <w:rsid w:val="00430A1C"/>
    <w:rsid w:val="0043552A"/>
    <w:rsid w:val="0044182A"/>
    <w:rsid w:val="00442786"/>
    <w:rsid w:val="004454D6"/>
    <w:rsid w:val="00451DEE"/>
    <w:rsid w:val="00452740"/>
    <w:rsid w:val="0045278A"/>
    <w:rsid w:val="0046172E"/>
    <w:rsid w:val="004632A7"/>
    <w:rsid w:val="00467EA9"/>
    <w:rsid w:val="00493AEA"/>
    <w:rsid w:val="0049658F"/>
    <w:rsid w:val="00497A8B"/>
    <w:rsid w:val="00497E29"/>
    <w:rsid w:val="004A24EB"/>
    <w:rsid w:val="004A48A1"/>
    <w:rsid w:val="004A7635"/>
    <w:rsid w:val="004B4D5C"/>
    <w:rsid w:val="004D3A36"/>
    <w:rsid w:val="004D714A"/>
    <w:rsid w:val="004E323F"/>
    <w:rsid w:val="004F513F"/>
    <w:rsid w:val="00505EDC"/>
    <w:rsid w:val="00516E6B"/>
    <w:rsid w:val="00521CF5"/>
    <w:rsid w:val="00525E1C"/>
    <w:rsid w:val="00533885"/>
    <w:rsid w:val="00533EC1"/>
    <w:rsid w:val="00534523"/>
    <w:rsid w:val="00535957"/>
    <w:rsid w:val="005434DF"/>
    <w:rsid w:val="0054543E"/>
    <w:rsid w:val="005546D3"/>
    <w:rsid w:val="005619F6"/>
    <w:rsid w:val="00566F37"/>
    <w:rsid w:val="00576242"/>
    <w:rsid w:val="005839F4"/>
    <w:rsid w:val="00585752"/>
    <w:rsid w:val="00586F79"/>
    <w:rsid w:val="00595737"/>
    <w:rsid w:val="0059785C"/>
    <w:rsid w:val="005B4ABA"/>
    <w:rsid w:val="005B5918"/>
    <w:rsid w:val="005C7CFF"/>
    <w:rsid w:val="005D1E77"/>
    <w:rsid w:val="005D45F4"/>
    <w:rsid w:val="005E1C53"/>
    <w:rsid w:val="005E49BF"/>
    <w:rsid w:val="005F214D"/>
    <w:rsid w:val="005F2847"/>
    <w:rsid w:val="00605936"/>
    <w:rsid w:val="0063147D"/>
    <w:rsid w:val="00633927"/>
    <w:rsid w:val="0064224B"/>
    <w:rsid w:val="00646C91"/>
    <w:rsid w:val="00650B37"/>
    <w:rsid w:val="0065366F"/>
    <w:rsid w:val="00666242"/>
    <w:rsid w:val="0068749A"/>
    <w:rsid w:val="00694AF5"/>
    <w:rsid w:val="006A400B"/>
    <w:rsid w:val="006B17F9"/>
    <w:rsid w:val="006C187A"/>
    <w:rsid w:val="006C3488"/>
    <w:rsid w:val="006C6AA6"/>
    <w:rsid w:val="006D1DEB"/>
    <w:rsid w:val="006D2F18"/>
    <w:rsid w:val="006D5B8D"/>
    <w:rsid w:val="006D6AA9"/>
    <w:rsid w:val="006D6D36"/>
    <w:rsid w:val="006E0181"/>
    <w:rsid w:val="006F56C1"/>
    <w:rsid w:val="0070012F"/>
    <w:rsid w:val="00706358"/>
    <w:rsid w:val="00715A34"/>
    <w:rsid w:val="0072107A"/>
    <w:rsid w:val="007214F3"/>
    <w:rsid w:val="00722A2E"/>
    <w:rsid w:val="00735E85"/>
    <w:rsid w:val="00736339"/>
    <w:rsid w:val="00741E16"/>
    <w:rsid w:val="00742E29"/>
    <w:rsid w:val="00744AA0"/>
    <w:rsid w:val="00745C07"/>
    <w:rsid w:val="007466BA"/>
    <w:rsid w:val="007470E0"/>
    <w:rsid w:val="007475FF"/>
    <w:rsid w:val="00756763"/>
    <w:rsid w:val="0076353D"/>
    <w:rsid w:val="00776CA4"/>
    <w:rsid w:val="00781147"/>
    <w:rsid w:val="007D2C46"/>
    <w:rsid w:val="007D60E3"/>
    <w:rsid w:val="007E7BF8"/>
    <w:rsid w:val="007E7EAF"/>
    <w:rsid w:val="00801331"/>
    <w:rsid w:val="00802549"/>
    <w:rsid w:val="0081457C"/>
    <w:rsid w:val="00842150"/>
    <w:rsid w:val="00845984"/>
    <w:rsid w:val="00850867"/>
    <w:rsid w:val="00857E92"/>
    <w:rsid w:val="008735DD"/>
    <w:rsid w:val="00873CB3"/>
    <w:rsid w:val="00876ED3"/>
    <w:rsid w:val="00882CB2"/>
    <w:rsid w:val="00895BB6"/>
    <w:rsid w:val="00897974"/>
    <w:rsid w:val="008A1DF7"/>
    <w:rsid w:val="008A243A"/>
    <w:rsid w:val="008A3F52"/>
    <w:rsid w:val="008B09ED"/>
    <w:rsid w:val="008B1692"/>
    <w:rsid w:val="008C7827"/>
    <w:rsid w:val="008D235D"/>
    <w:rsid w:val="008D4B1A"/>
    <w:rsid w:val="008E2532"/>
    <w:rsid w:val="008E2F7E"/>
    <w:rsid w:val="008F05B5"/>
    <w:rsid w:val="008F27C6"/>
    <w:rsid w:val="00901A98"/>
    <w:rsid w:val="00906B63"/>
    <w:rsid w:val="009142BF"/>
    <w:rsid w:val="0092030E"/>
    <w:rsid w:val="00921608"/>
    <w:rsid w:val="00937522"/>
    <w:rsid w:val="00940694"/>
    <w:rsid w:val="00947ED5"/>
    <w:rsid w:val="00956B59"/>
    <w:rsid w:val="00962CC0"/>
    <w:rsid w:val="00964B84"/>
    <w:rsid w:val="009661F4"/>
    <w:rsid w:val="0097016A"/>
    <w:rsid w:val="009876EF"/>
    <w:rsid w:val="00987D94"/>
    <w:rsid w:val="00991566"/>
    <w:rsid w:val="00994EAA"/>
    <w:rsid w:val="009969A7"/>
    <w:rsid w:val="009B2146"/>
    <w:rsid w:val="009B50CF"/>
    <w:rsid w:val="009C581E"/>
    <w:rsid w:val="009E1BD7"/>
    <w:rsid w:val="009F6329"/>
    <w:rsid w:val="00A00459"/>
    <w:rsid w:val="00A14D7D"/>
    <w:rsid w:val="00A1673F"/>
    <w:rsid w:val="00A220CB"/>
    <w:rsid w:val="00A24C1B"/>
    <w:rsid w:val="00A3276C"/>
    <w:rsid w:val="00A351FC"/>
    <w:rsid w:val="00A35735"/>
    <w:rsid w:val="00A430EE"/>
    <w:rsid w:val="00A43A11"/>
    <w:rsid w:val="00A50020"/>
    <w:rsid w:val="00A7107B"/>
    <w:rsid w:val="00A717BC"/>
    <w:rsid w:val="00A719AC"/>
    <w:rsid w:val="00A804A3"/>
    <w:rsid w:val="00A874B3"/>
    <w:rsid w:val="00AA4BEB"/>
    <w:rsid w:val="00AB1DF3"/>
    <w:rsid w:val="00AB75B4"/>
    <w:rsid w:val="00AC16BD"/>
    <w:rsid w:val="00AC1AEF"/>
    <w:rsid w:val="00AD5D63"/>
    <w:rsid w:val="00AD6019"/>
    <w:rsid w:val="00AD70FA"/>
    <w:rsid w:val="00AD7A38"/>
    <w:rsid w:val="00AE47AE"/>
    <w:rsid w:val="00AF348A"/>
    <w:rsid w:val="00AF52A1"/>
    <w:rsid w:val="00B04951"/>
    <w:rsid w:val="00B06B3F"/>
    <w:rsid w:val="00B16D74"/>
    <w:rsid w:val="00B260DF"/>
    <w:rsid w:val="00B33185"/>
    <w:rsid w:val="00B3365C"/>
    <w:rsid w:val="00B337A7"/>
    <w:rsid w:val="00B45156"/>
    <w:rsid w:val="00B45490"/>
    <w:rsid w:val="00B60C83"/>
    <w:rsid w:val="00B91494"/>
    <w:rsid w:val="00B939F1"/>
    <w:rsid w:val="00B94B07"/>
    <w:rsid w:val="00B96932"/>
    <w:rsid w:val="00BA2D35"/>
    <w:rsid w:val="00BC0D32"/>
    <w:rsid w:val="00BD1705"/>
    <w:rsid w:val="00BD5161"/>
    <w:rsid w:val="00BD7A60"/>
    <w:rsid w:val="00BE4616"/>
    <w:rsid w:val="00BF75B8"/>
    <w:rsid w:val="00C03051"/>
    <w:rsid w:val="00C63A33"/>
    <w:rsid w:val="00C715E6"/>
    <w:rsid w:val="00C73B1B"/>
    <w:rsid w:val="00C83398"/>
    <w:rsid w:val="00C85FFA"/>
    <w:rsid w:val="00C9605C"/>
    <w:rsid w:val="00C9643B"/>
    <w:rsid w:val="00CB0EED"/>
    <w:rsid w:val="00CB739C"/>
    <w:rsid w:val="00CC4529"/>
    <w:rsid w:val="00CD34FA"/>
    <w:rsid w:val="00CE662F"/>
    <w:rsid w:val="00D06DE9"/>
    <w:rsid w:val="00D07F61"/>
    <w:rsid w:val="00D13F07"/>
    <w:rsid w:val="00D26BC7"/>
    <w:rsid w:val="00D27418"/>
    <w:rsid w:val="00D426F9"/>
    <w:rsid w:val="00D46129"/>
    <w:rsid w:val="00D46931"/>
    <w:rsid w:val="00D518D3"/>
    <w:rsid w:val="00D532FF"/>
    <w:rsid w:val="00D601F7"/>
    <w:rsid w:val="00D64521"/>
    <w:rsid w:val="00D71597"/>
    <w:rsid w:val="00D7413E"/>
    <w:rsid w:val="00D74B03"/>
    <w:rsid w:val="00D8083B"/>
    <w:rsid w:val="00DB365E"/>
    <w:rsid w:val="00DC1BCA"/>
    <w:rsid w:val="00DC741E"/>
    <w:rsid w:val="00DD04BD"/>
    <w:rsid w:val="00DE31AD"/>
    <w:rsid w:val="00DE5915"/>
    <w:rsid w:val="00DF06A2"/>
    <w:rsid w:val="00DF6538"/>
    <w:rsid w:val="00E02430"/>
    <w:rsid w:val="00E06F39"/>
    <w:rsid w:val="00E37936"/>
    <w:rsid w:val="00E50681"/>
    <w:rsid w:val="00E55F11"/>
    <w:rsid w:val="00E62F95"/>
    <w:rsid w:val="00E661C8"/>
    <w:rsid w:val="00E67811"/>
    <w:rsid w:val="00E71682"/>
    <w:rsid w:val="00E71738"/>
    <w:rsid w:val="00E72613"/>
    <w:rsid w:val="00E76542"/>
    <w:rsid w:val="00E768BD"/>
    <w:rsid w:val="00E81FA0"/>
    <w:rsid w:val="00E86E41"/>
    <w:rsid w:val="00E920C9"/>
    <w:rsid w:val="00EC79FA"/>
    <w:rsid w:val="00ED177E"/>
    <w:rsid w:val="00EF3EC9"/>
    <w:rsid w:val="00F03A44"/>
    <w:rsid w:val="00F16F68"/>
    <w:rsid w:val="00F17219"/>
    <w:rsid w:val="00F22746"/>
    <w:rsid w:val="00F238FC"/>
    <w:rsid w:val="00F25E18"/>
    <w:rsid w:val="00F40716"/>
    <w:rsid w:val="00F439D7"/>
    <w:rsid w:val="00F45A3C"/>
    <w:rsid w:val="00F45F30"/>
    <w:rsid w:val="00F46950"/>
    <w:rsid w:val="00F51C4D"/>
    <w:rsid w:val="00F52F85"/>
    <w:rsid w:val="00F7020E"/>
    <w:rsid w:val="00F71B41"/>
    <w:rsid w:val="00F72E14"/>
    <w:rsid w:val="00F7395B"/>
    <w:rsid w:val="00FA0AAE"/>
    <w:rsid w:val="00FA1D3E"/>
    <w:rsid w:val="00FA61FB"/>
    <w:rsid w:val="00FB0829"/>
    <w:rsid w:val="00FB1C83"/>
    <w:rsid w:val="00FB2934"/>
    <w:rsid w:val="00FB2B4C"/>
    <w:rsid w:val="00FB4637"/>
    <w:rsid w:val="00FB46B6"/>
    <w:rsid w:val="00FB7E8A"/>
    <w:rsid w:val="00FD30B3"/>
    <w:rsid w:val="00FD388C"/>
    <w:rsid w:val="00FD73D5"/>
    <w:rsid w:val="00FF0726"/>
    <w:rsid w:val="028DE0C3"/>
    <w:rsid w:val="0392B6E5"/>
    <w:rsid w:val="04680357"/>
    <w:rsid w:val="054B316B"/>
    <w:rsid w:val="05522EAD"/>
    <w:rsid w:val="05797060"/>
    <w:rsid w:val="094743CA"/>
    <w:rsid w:val="09B46A87"/>
    <w:rsid w:val="0A59B180"/>
    <w:rsid w:val="0B1E8110"/>
    <w:rsid w:val="0B9532F5"/>
    <w:rsid w:val="0C045E6C"/>
    <w:rsid w:val="0C7BDC0E"/>
    <w:rsid w:val="0D354274"/>
    <w:rsid w:val="0FC1A048"/>
    <w:rsid w:val="138FABB3"/>
    <w:rsid w:val="13D65914"/>
    <w:rsid w:val="14072089"/>
    <w:rsid w:val="148BDF1B"/>
    <w:rsid w:val="1563E8D6"/>
    <w:rsid w:val="15E4FA55"/>
    <w:rsid w:val="17779F25"/>
    <w:rsid w:val="18374CFA"/>
    <w:rsid w:val="19A7DA20"/>
    <w:rsid w:val="1B459931"/>
    <w:rsid w:val="1B9F19D6"/>
    <w:rsid w:val="1C067C14"/>
    <w:rsid w:val="1C670624"/>
    <w:rsid w:val="1C8FABC6"/>
    <w:rsid w:val="1CBBDD6C"/>
    <w:rsid w:val="1CEFA765"/>
    <w:rsid w:val="1D0553D2"/>
    <w:rsid w:val="1DEC7DE4"/>
    <w:rsid w:val="1F47236C"/>
    <w:rsid w:val="1F6C5602"/>
    <w:rsid w:val="200CB29F"/>
    <w:rsid w:val="2023690E"/>
    <w:rsid w:val="2212EA17"/>
    <w:rsid w:val="229855C1"/>
    <w:rsid w:val="23882970"/>
    <w:rsid w:val="2467F0FC"/>
    <w:rsid w:val="24FFDF3C"/>
    <w:rsid w:val="25399156"/>
    <w:rsid w:val="2AFDA769"/>
    <w:rsid w:val="2B695427"/>
    <w:rsid w:val="2C2A8136"/>
    <w:rsid w:val="2C370EDB"/>
    <w:rsid w:val="2ECAF030"/>
    <w:rsid w:val="304FCEDB"/>
    <w:rsid w:val="308352E7"/>
    <w:rsid w:val="33262A08"/>
    <w:rsid w:val="3392D63D"/>
    <w:rsid w:val="35BA66E4"/>
    <w:rsid w:val="35EFA0E0"/>
    <w:rsid w:val="36972688"/>
    <w:rsid w:val="3858F1E0"/>
    <w:rsid w:val="38C34CC4"/>
    <w:rsid w:val="38E7411D"/>
    <w:rsid w:val="398EE85D"/>
    <w:rsid w:val="3BFADBC8"/>
    <w:rsid w:val="3C68A096"/>
    <w:rsid w:val="3C737ECB"/>
    <w:rsid w:val="3CA01AD7"/>
    <w:rsid w:val="3CECB66E"/>
    <w:rsid w:val="3EAC0094"/>
    <w:rsid w:val="3EC87871"/>
    <w:rsid w:val="41CE63DF"/>
    <w:rsid w:val="41EFBD27"/>
    <w:rsid w:val="421BA9E2"/>
    <w:rsid w:val="421DEECF"/>
    <w:rsid w:val="429B6B85"/>
    <w:rsid w:val="43F80901"/>
    <w:rsid w:val="44AB17FB"/>
    <w:rsid w:val="44C553DC"/>
    <w:rsid w:val="462BD0AC"/>
    <w:rsid w:val="4680D817"/>
    <w:rsid w:val="47939C20"/>
    <w:rsid w:val="47EA9347"/>
    <w:rsid w:val="4814ED86"/>
    <w:rsid w:val="48FDA12E"/>
    <w:rsid w:val="4969AD29"/>
    <w:rsid w:val="4993A015"/>
    <w:rsid w:val="4C7592B2"/>
    <w:rsid w:val="4E8205C2"/>
    <w:rsid w:val="4FEB37B9"/>
    <w:rsid w:val="50271CAA"/>
    <w:rsid w:val="519ADE89"/>
    <w:rsid w:val="52002BCB"/>
    <w:rsid w:val="522A3B20"/>
    <w:rsid w:val="528A7611"/>
    <w:rsid w:val="5295F1FA"/>
    <w:rsid w:val="5409ADE9"/>
    <w:rsid w:val="5495559F"/>
    <w:rsid w:val="55BF8109"/>
    <w:rsid w:val="5710DF0A"/>
    <w:rsid w:val="5837CBEE"/>
    <w:rsid w:val="58F1DE88"/>
    <w:rsid w:val="5A0BDBC2"/>
    <w:rsid w:val="5B0AD0BB"/>
    <w:rsid w:val="5BA65788"/>
    <w:rsid w:val="5C53AEB9"/>
    <w:rsid w:val="5E79A581"/>
    <w:rsid w:val="5EF97F88"/>
    <w:rsid w:val="5F0C7F0A"/>
    <w:rsid w:val="5F1214A2"/>
    <w:rsid w:val="5FC8AB73"/>
    <w:rsid w:val="60261C3B"/>
    <w:rsid w:val="603C6636"/>
    <w:rsid w:val="612006F2"/>
    <w:rsid w:val="61FE3AFA"/>
    <w:rsid w:val="637C0145"/>
    <w:rsid w:val="6477550B"/>
    <w:rsid w:val="65A95CA0"/>
    <w:rsid w:val="66141DA6"/>
    <w:rsid w:val="66FAAED7"/>
    <w:rsid w:val="670DE6DB"/>
    <w:rsid w:val="680A8235"/>
    <w:rsid w:val="68F11D71"/>
    <w:rsid w:val="69857EF3"/>
    <w:rsid w:val="69C358F8"/>
    <w:rsid w:val="6A3F6925"/>
    <w:rsid w:val="6AC4D32B"/>
    <w:rsid w:val="6ACD8E16"/>
    <w:rsid w:val="6B8A2379"/>
    <w:rsid w:val="6B9F88EC"/>
    <w:rsid w:val="6BDF1020"/>
    <w:rsid w:val="6C690124"/>
    <w:rsid w:val="6D7EDDCE"/>
    <w:rsid w:val="6E591981"/>
    <w:rsid w:val="70899554"/>
    <w:rsid w:val="713B933E"/>
    <w:rsid w:val="71FA120D"/>
    <w:rsid w:val="721FECC3"/>
    <w:rsid w:val="73E560B3"/>
    <w:rsid w:val="74FE8357"/>
    <w:rsid w:val="75281789"/>
    <w:rsid w:val="76BF3FFA"/>
    <w:rsid w:val="796E252D"/>
    <w:rsid w:val="798D0C2C"/>
    <w:rsid w:val="7A716427"/>
    <w:rsid w:val="7B8B7EE5"/>
    <w:rsid w:val="7C7E55CD"/>
    <w:rsid w:val="7D5253CF"/>
    <w:rsid w:val="7F66BD5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1720AB"/>
  <w15:chartTrackingRefBased/>
  <w15:docId w15:val="{746F693C-3F67-41A3-93D2-DFFFFDD23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64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C64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C64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64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64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64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64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64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64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64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C64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C64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64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64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64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64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64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64B0"/>
    <w:rPr>
      <w:rFonts w:eastAsiaTheme="majorEastAsia" w:cstheme="majorBidi"/>
      <w:color w:val="272727" w:themeColor="text1" w:themeTint="D8"/>
    </w:rPr>
  </w:style>
  <w:style w:type="paragraph" w:styleId="Title">
    <w:name w:val="Title"/>
    <w:basedOn w:val="Normal"/>
    <w:next w:val="Normal"/>
    <w:link w:val="TitleChar"/>
    <w:uiPriority w:val="10"/>
    <w:qFormat/>
    <w:rsid w:val="002C64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64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64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64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64B0"/>
    <w:pPr>
      <w:spacing w:before="160"/>
      <w:jc w:val="center"/>
    </w:pPr>
    <w:rPr>
      <w:i/>
      <w:iCs/>
      <w:color w:val="404040" w:themeColor="text1" w:themeTint="BF"/>
    </w:rPr>
  </w:style>
  <w:style w:type="character" w:customStyle="1" w:styleId="QuoteChar">
    <w:name w:val="Quote Char"/>
    <w:basedOn w:val="DefaultParagraphFont"/>
    <w:link w:val="Quote"/>
    <w:uiPriority w:val="29"/>
    <w:rsid w:val="002C64B0"/>
    <w:rPr>
      <w:i/>
      <w:iCs/>
      <w:color w:val="404040" w:themeColor="text1" w:themeTint="BF"/>
    </w:rPr>
  </w:style>
  <w:style w:type="paragraph" w:styleId="ListParagraph">
    <w:name w:val="List Paragraph"/>
    <w:basedOn w:val="Normal"/>
    <w:uiPriority w:val="34"/>
    <w:qFormat/>
    <w:rsid w:val="002C64B0"/>
    <w:pPr>
      <w:ind w:left="720"/>
      <w:contextualSpacing/>
    </w:pPr>
  </w:style>
  <w:style w:type="character" w:styleId="IntenseEmphasis">
    <w:name w:val="Intense Emphasis"/>
    <w:basedOn w:val="DefaultParagraphFont"/>
    <w:uiPriority w:val="21"/>
    <w:qFormat/>
    <w:rsid w:val="002C64B0"/>
    <w:rPr>
      <w:i/>
      <w:iCs/>
      <w:color w:val="0F4761" w:themeColor="accent1" w:themeShade="BF"/>
    </w:rPr>
  </w:style>
  <w:style w:type="paragraph" w:styleId="IntenseQuote">
    <w:name w:val="Intense Quote"/>
    <w:basedOn w:val="Normal"/>
    <w:next w:val="Normal"/>
    <w:link w:val="IntenseQuoteChar"/>
    <w:uiPriority w:val="30"/>
    <w:qFormat/>
    <w:rsid w:val="002C64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64B0"/>
    <w:rPr>
      <w:i/>
      <w:iCs/>
      <w:color w:val="0F4761" w:themeColor="accent1" w:themeShade="BF"/>
    </w:rPr>
  </w:style>
  <w:style w:type="character" w:styleId="IntenseReference">
    <w:name w:val="Intense Reference"/>
    <w:basedOn w:val="DefaultParagraphFont"/>
    <w:uiPriority w:val="32"/>
    <w:qFormat/>
    <w:rsid w:val="002C64B0"/>
    <w:rPr>
      <w:b/>
      <w:bCs/>
      <w:smallCaps/>
      <w:color w:val="0F4761" w:themeColor="accent1" w:themeShade="BF"/>
      <w:spacing w:val="5"/>
    </w:rPr>
  </w:style>
  <w:style w:type="table" w:styleId="ListTable3-Accent5">
    <w:name w:val="List Table 3 Accent 5"/>
    <w:basedOn w:val="TableNormal"/>
    <w:uiPriority w:val="48"/>
    <w:rsid w:val="00CD34FA"/>
    <w:pPr>
      <w:spacing w:after="0" w:line="240" w:lineRule="auto"/>
    </w:pPr>
    <w:rPr>
      <w:kern w:val="0"/>
      <w14:ligatures w14:val="none"/>
    </w:r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character" w:styleId="Hyperlink">
    <w:name w:val="Hyperlink"/>
    <w:basedOn w:val="DefaultParagraphFont"/>
    <w:uiPriority w:val="99"/>
    <w:unhideWhenUsed/>
    <w:rsid w:val="003B2CD2"/>
    <w:rPr>
      <w:color w:val="467886" w:themeColor="hyperlink"/>
      <w:u w:val="single"/>
    </w:rPr>
  </w:style>
  <w:style w:type="character" w:styleId="UnresolvedMention">
    <w:name w:val="Unresolved Mention"/>
    <w:basedOn w:val="DefaultParagraphFont"/>
    <w:uiPriority w:val="99"/>
    <w:semiHidden/>
    <w:unhideWhenUsed/>
    <w:rsid w:val="003B2CD2"/>
    <w:rPr>
      <w:color w:val="605E5C"/>
      <w:shd w:val="clear" w:color="auto" w:fill="E1DFDD"/>
    </w:rPr>
  </w:style>
  <w:style w:type="table" w:styleId="TableGrid">
    <w:name w:val="Table Grid"/>
    <w:basedOn w:val="TableNormal"/>
    <w:uiPriority w:val="39"/>
    <w:rsid w:val="00A717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F46950"/>
    <w:pPr>
      <w:spacing w:after="0" w:line="240" w:lineRule="auto"/>
    </w:pPr>
  </w:style>
  <w:style w:type="paragraph" w:styleId="CommentSubject">
    <w:name w:val="annotation subject"/>
    <w:basedOn w:val="CommentText"/>
    <w:next w:val="CommentText"/>
    <w:link w:val="CommentSubjectChar"/>
    <w:uiPriority w:val="99"/>
    <w:semiHidden/>
    <w:unhideWhenUsed/>
    <w:rsid w:val="00E02430"/>
    <w:rPr>
      <w:b/>
      <w:bCs/>
    </w:rPr>
  </w:style>
  <w:style w:type="character" w:customStyle="1" w:styleId="CommentSubjectChar">
    <w:name w:val="Comment Subject Char"/>
    <w:basedOn w:val="CommentTextChar"/>
    <w:link w:val="CommentSubject"/>
    <w:uiPriority w:val="99"/>
    <w:semiHidden/>
    <w:rsid w:val="00E02430"/>
    <w:rPr>
      <w:b/>
      <w:bCs/>
      <w:sz w:val="20"/>
      <w:szCs w:val="20"/>
    </w:rPr>
  </w:style>
  <w:style w:type="character" w:styleId="FollowedHyperlink">
    <w:name w:val="FollowedHyperlink"/>
    <w:basedOn w:val="DefaultParagraphFont"/>
    <w:uiPriority w:val="99"/>
    <w:semiHidden/>
    <w:unhideWhenUsed/>
    <w:rsid w:val="00CB739C"/>
    <w:rPr>
      <w:color w:val="96607D" w:themeColor="followedHyperlink"/>
      <w:u w:val="single"/>
    </w:rPr>
  </w:style>
  <w:style w:type="paragraph" w:styleId="Header">
    <w:name w:val="header"/>
    <w:basedOn w:val="Normal"/>
    <w:link w:val="HeaderChar"/>
    <w:uiPriority w:val="99"/>
    <w:unhideWhenUsed/>
    <w:rsid w:val="00375E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5E80"/>
  </w:style>
  <w:style w:type="paragraph" w:styleId="Footer">
    <w:name w:val="footer"/>
    <w:basedOn w:val="Normal"/>
    <w:link w:val="FooterChar"/>
    <w:uiPriority w:val="99"/>
    <w:unhideWhenUsed/>
    <w:rsid w:val="00375E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5E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fv.ca/accessible-ufv/accessibility-plan/" TargetMode="External"/><Relationship Id="rId13" Type="http://schemas.openxmlformats.org/officeDocument/2006/relationships/hyperlink" Target="https://www.ufv.ca/provost/sem--education-plans/" TargetMode="External"/><Relationship Id="rId18" Type="http://schemas.openxmlformats.org/officeDocument/2006/relationships/hyperlink" Target="https://blogs.ufv.ca/blog/2024/02/students-connect-with-accessible-tech-at-ufvs-accessibility-lab/" TargetMode="External"/><Relationship Id="rId26" Type="http://schemas.openxmlformats.org/officeDocument/2006/relationships/hyperlink" Target="https://www.ufv.ca/accessible-ufv/" TargetMode="External"/><Relationship Id="rId3" Type="http://schemas.openxmlformats.org/officeDocument/2006/relationships/settings" Target="settings.xml"/><Relationship Id="rId21" Type="http://schemas.openxmlformats.org/officeDocument/2006/relationships/hyperlink" Target="https://www.ufv.ca/accessible-ufv/" TargetMode="External"/><Relationship Id="rId7" Type="http://schemas.openxmlformats.org/officeDocument/2006/relationships/hyperlink" Target="https://www.bclaws.gov.bc.ca/civix/document/id/complete/statreg/21019" TargetMode="External"/><Relationship Id="rId12" Type="http://schemas.openxmlformats.org/officeDocument/2006/relationships/hyperlink" Target="https://www.ufv.ca/president/presidents-task-force-on-equity-diversity-and-inclusion/equity-diversity-and-inclusion-action-plan/" TargetMode="External"/><Relationship Id="rId17" Type="http://schemas.openxmlformats.org/officeDocument/2006/relationships/hyperlink" Target="https://www.ufv.ca/media/assets/strategic-planning/Strategic-initiative-fund-showcase.pdf" TargetMode="External"/><Relationship Id="rId25" Type="http://schemas.openxmlformats.org/officeDocument/2006/relationships/hyperlink" Target="https://www.ufv.ca/accessible-ufv/accessability-week/" TargetMode="External"/><Relationship Id="rId2" Type="http://schemas.openxmlformats.org/officeDocument/2006/relationships/styles" Target="styles.xml"/><Relationship Id="rId16" Type="http://schemas.openxmlformats.org/officeDocument/2006/relationships/hyperlink" Target="https://www.ufv.ca/media/assets/strategic-planning/Strategic-initiative-fund-showcase.pdf" TargetMode="External"/><Relationship Id="rId20" Type="http://schemas.openxmlformats.org/officeDocument/2006/relationships/hyperlink" Target="https://www.ufv.ca/accessible-ufv/give-feedback/"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fv.ca/accessible-ufv/accessibility-resources/definitions/" TargetMode="External"/><Relationship Id="rId24" Type="http://schemas.openxmlformats.org/officeDocument/2006/relationships/hyperlink" Target="https://video.ufv.ca/" TargetMode="External"/><Relationship Id="rId5" Type="http://schemas.openxmlformats.org/officeDocument/2006/relationships/footnotes" Target="footnotes.xml"/><Relationship Id="rId15" Type="http://schemas.openxmlformats.org/officeDocument/2006/relationships/hyperlink" Target="https://www.ufv.ca/media/assets/budgets--planning/2024-25-UFV-Consolidated-Budget-Plan---Final.pdf" TargetMode="External"/><Relationship Id="rId23" Type="http://schemas.openxmlformats.org/officeDocument/2006/relationships/hyperlink" Target="https://www.ufv.ca/accessible-ufv/accessability-week/" TargetMode="External"/><Relationship Id="rId28" Type="http://schemas.openxmlformats.org/officeDocument/2006/relationships/hyperlink" Target="https://www.can-rca.ca/" TargetMode="External"/><Relationship Id="rId10" Type="http://schemas.openxmlformats.org/officeDocument/2006/relationships/hyperlink" Target="https://www.ufv.ca/accessible-ufv/steering-committee/" TargetMode="External"/><Relationship Id="rId19" Type="http://schemas.openxmlformats.org/officeDocument/2006/relationships/hyperlink" Target="https://www.ufv.ca/teaching-and-learning/inclusive-teaching/accessibility/"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engage.gov.bc.ca/accessiblebcactstandards/" TargetMode="External"/><Relationship Id="rId14" Type="http://schemas.openxmlformats.org/officeDocument/2006/relationships/hyperlink" Target="https://ufv.ca/strategic-planning/" TargetMode="External"/><Relationship Id="rId22" Type="http://schemas.openxmlformats.org/officeDocument/2006/relationships/hyperlink" Target="https://www.ufv.ca/accessible-ufv/give-feedback/" TargetMode="External"/><Relationship Id="rId27" Type="http://schemas.openxmlformats.org/officeDocument/2006/relationships/hyperlink" Target="https://video.ufv.ca/category/Teaching+and+Learning%3EAccessibility/503820"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7</Pages>
  <Words>1718</Words>
  <Characters>10307</Characters>
  <Application>Microsoft Office Word</Application>
  <DocSecurity>0</DocSecurity>
  <Lines>374</Lines>
  <Paragraphs>138</Paragraphs>
  <ScaleCrop>false</ScaleCrop>
  <Company/>
  <LinksUpToDate>false</LinksUpToDate>
  <CharactersWithSpaces>11969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McMartin</dc:creator>
  <cp:keywords/>
  <dc:description/>
  <cp:lastModifiedBy>Lisa McMartin</cp:lastModifiedBy>
  <cp:revision>38</cp:revision>
  <dcterms:created xsi:type="dcterms:W3CDTF">2024-06-18T19:23:00Z</dcterms:created>
  <dcterms:modified xsi:type="dcterms:W3CDTF">2024-07-02T18:44:00Z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ef80e481-3939-4834-bf12-e4f2dc2f3830</vt:lpwstr>
  </property>
</Properties>
</file>